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C6" w:rsidRDefault="00806CC6" w:rsidP="00795119">
      <w:pPr>
        <w:jc w:val="both"/>
        <w:rPr>
          <w:b/>
          <w:sz w:val="24"/>
          <w:szCs w:val="24"/>
          <w:lang w:val="bs-Latn-BA"/>
        </w:rPr>
      </w:pPr>
      <w:bookmarkStart w:id="0" w:name="_GoBack"/>
      <w:bookmarkEnd w:id="0"/>
    </w:p>
    <w:p w:rsidR="00806CC6" w:rsidRDefault="00806CC6" w:rsidP="00795119">
      <w:pPr>
        <w:jc w:val="both"/>
        <w:rPr>
          <w:b/>
          <w:sz w:val="24"/>
          <w:szCs w:val="24"/>
          <w:lang w:val="bs-Latn-BA"/>
        </w:rPr>
      </w:pPr>
    </w:p>
    <w:p w:rsidR="00795119" w:rsidRPr="00795119" w:rsidRDefault="00795119" w:rsidP="00795119">
      <w:pPr>
        <w:jc w:val="both"/>
        <w:rPr>
          <w:b/>
          <w:sz w:val="24"/>
          <w:szCs w:val="24"/>
          <w:lang w:val="bs-Latn-BA"/>
        </w:rPr>
      </w:pPr>
      <w:r w:rsidRPr="00795119">
        <w:rPr>
          <w:b/>
          <w:sz w:val="24"/>
          <w:szCs w:val="24"/>
          <w:lang w:val="bs-Latn-BA"/>
        </w:rPr>
        <w:t>KOMENTARI NA NACRT ZAKONA O OMBUDSMANU ZA L</w:t>
      </w:r>
      <w:r w:rsidR="00F242AF">
        <w:rPr>
          <w:b/>
          <w:sz w:val="24"/>
          <w:szCs w:val="24"/>
          <w:lang w:val="bs-Latn-BA"/>
        </w:rPr>
        <w:t>j</w:t>
      </w:r>
      <w:r w:rsidRPr="00795119">
        <w:rPr>
          <w:b/>
          <w:sz w:val="24"/>
          <w:szCs w:val="24"/>
          <w:lang w:val="bs-Latn-BA"/>
        </w:rPr>
        <w:t>UDSKA PRAVA BiH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Aktuelne aktivnosti na donošenju novog Zakona o Instituciji ombudsmana za ljudska prava BiH nužan </w:t>
      </w:r>
      <w:r w:rsidR="00F242AF">
        <w:rPr>
          <w:sz w:val="24"/>
          <w:szCs w:val="24"/>
          <w:lang w:val="bs-Latn-BA"/>
        </w:rPr>
        <w:t xml:space="preserve">su </w:t>
      </w:r>
      <w:r>
        <w:rPr>
          <w:sz w:val="24"/>
          <w:szCs w:val="24"/>
          <w:lang w:val="bs-Latn-BA"/>
        </w:rPr>
        <w:t xml:space="preserve">i dobrodošao korak u pravom smjeru – jačanja statusa i nezavisnosti Institucije. Tekst Nacrta, koji je formuliralo Ministarstvo za ljudska prava i izbjeglice BiH, </w:t>
      </w:r>
      <w:r w:rsidR="00603697">
        <w:rPr>
          <w:sz w:val="24"/>
          <w:szCs w:val="24"/>
          <w:lang w:val="bs-Latn-BA"/>
        </w:rPr>
        <w:t>predviđa</w:t>
      </w:r>
      <w:r>
        <w:rPr>
          <w:sz w:val="24"/>
          <w:szCs w:val="24"/>
          <w:lang w:val="bs-Latn-BA"/>
        </w:rPr>
        <w:t xml:space="preserve"> značajna unapređenja</w:t>
      </w:r>
      <w:r>
        <w:rPr>
          <w:rStyle w:val="FootnoteReference"/>
          <w:sz w:val="24"/>
          <w:szCs w:val="24"/>
          <w:lang w:val="bs-Latn-BA"/>
        </w:rPr>
        <w:footnoteReference w:id="1"/>
      </w:r>
      <w:r>
        <w:rPr>
          <w:sz w:val="24"/>
          <w:szCs w:val="24"/>
          <w:lang w:val="bs-Latn-BA"/>
        </w:rPr>
        <w:t xml:space="preserve">, ali otvara i brojna pitanja </w:t>
      </w:r>
      <w:r w:rsidR="00F242AF">
        <w:rPr>
          <w:sz w:val="24"/>
          <w:szCs w:val="24"/>
          <w:lang w:val="bs-Latn-BA"/>
        </w:rPr>
        <w:t>te</w:t>
      </w:r>
      <w:r>
        <w:rPr>
          <w:sz w:val="24"/>
          <w:szCs w:val="24"/>
          <w:lang w:val="bs-Latn-BA"/>
        </w:rPr>
        <w:t xml:space="preserve"> ostavlja mnogo razloga za zabrinutost. Tekst u ovoj formi i sa ovakvim rješenjima umnogome ignori</w:t>
      </w:r>
      <w:r w:rsidR="00F242AF">
        <w:rPr>
          <w:sz w:val="24"/>
          <w:szCs w:val="24"/>
          <w:lang w:val="bs-Latn-BA"/>
        </w:rPr>
        <w:t>ra</w:t>
      </w:r>
      <w:r>
        <w:rPr>
          <w:sz w:val="24"/>
          <w:szCs w:val="24"/>
          <w:lang w:val="bs-Latn-BA"/>
        </w:rPr>
        <w:t xml:space="preserve"> preporuke relevantnih međunarodnih tijela (naročito Međunarodnog koordinaci</w:t>
      </w:r>
      <w:r w:rsidR="00F242AF">
        <w:rPr>
          <w:sz w:val="24"/>
          <w:szCs w:val="24"/>
          <w:lang w:val="bs-Latn-BA"/>
        </w:rPr>
        <w:t>jskoga</w:t>
      </w:r>
      <w:r>
        <w:rPr>
          <w:sz w:val="24"/>
          <w:szCs w:val="24"/>
          <w:lang w:val="bs-Latn-BA"/>
        </w:rPr>
        <w:t xml:space="preserve"> komiteta državnih institucija za promoviranje i zaštitu ljudskih prava </w:t>
      </w:r>
      <w:r w:rsidR="00F242AF">
        <w:rPr>
          <w:sz w:val="24"/>
          <w:szCs w:val="24"/>
          <w:lang w:val="bs-Latn-BA"/>
        </w:rPr>
        <w:t>–</w:t>
      </w:r>
      <w:r>
        <w:rPr>
          <w:sz w:val="24"/>
          <w:szCs w:val="24"/>
          <w:lang w:val="bs-Latn-BA"/>
        </w:rPr>
        <w:t xml:space="preserve"> ICC-a</w:t>
      </w:r>
      <w:r w:rsidR="00F242AF">
        <w:rPr>
          <w:sz w:val="24"/>
          <w:szCs w:val="24"/>
          <w:lang w:val="bs-Latn-BA"/>
        </w:rPr>
        <w:t xml:space="preserve"> – i</w:t>
      </w:r>
      <w:r>
        <w:rPr>
          <w:sz w:val="24"/>
          <w:szCs w:val="24"/>
          <w:lang w:val="bs-Latn-BA"/>
        </w:rPr>
        <w:t xml:space="preserve"> Venecijanske komisije), vodi slabljenju </w:t>
      </w:r>
      <w:r w:rsidR="00F242AF">
        <w:rPr>
          <w:sz w:val="24"/>
          <w:szCs w:val="24"/>
          <w:lang w:val="bs-Latn-BA"/>
        </w:rPr>
        <w:t>I</w:t>
      </w:r>
      <w:r>
        <w:rPr>
          <w:sz w:val="24"/>
          <w:szCs w:val="24"/>
          <w:lang w:val="bs-Latn-BA"/>
        </w:rPr>
        <w:t xml:space="preserve">nstitucije i neadekvatnom odgovoru na izazove vršenja njenih sve brojnijih nadležnosti, te gotovo izvjesnom gubitku </w:t>
      </w:r>
      <w:r w:rsidR="00110E5A">
        <w:rPr>
          <w:sz w:val="24"/>
          <w:szCs w:val="24"/>
          <w:lang w:val="en-US"/>
        </w:rPr>
        <w:t>“</w:t>
      </w:r>
      <w:r>
        <w:rPr>
          <w:sz w:val="24"/>
          <w:szCs w:val="24"/>
          <w:lang w:val="bs-Latn-BA"/>
        </w:rPr>
        <w:t>A</w:t>
      </w:r>
      <w:r w:rsidR="00F242AF" w:rsidRPr="00F242AF">
        <w:rPr>
          <w:sz w:val="24"/>
          <w:szCs w:val="24"/>
          <w:lang w:val="en-US"/>
        </w:rPr>
        <w:t>”</w:t>
      </w:r>
      <w:r w:rsidR="0049766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s-Latn-BA"/>
        </w:rPr>
        <w:t>statusa</w:t>
      </w:r>
      <w:r w:rsidR="00F242AF">
        <w:rPr>
          <w:sz w:val="24"/>
          <w:szCs w:val="24"/>
          <w:lang w:val="bs-Latn-BA"/>
        </w:rPr>
        <w:t>,</w:t>
      </w:r>
      <w:r>
        <w:rPr>
          <w:sz w:val="24"/>
          <w:szCs w:val="24"/>
          <w:lang w:val="bs-Latn-BA"/>
        </w:rPr>
        <w:t xml:space="preserve"> prema međunarodnoj klasifikaciji državnih institucija za zaštitu ljudskih prava, koji imaju sve takve institucije koje u potpunosti djeluju u skladu sa međunarodnim standardima u ovoj oblasti.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603697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Stoga su</w:t>
      </w:r>
      <w:r w:rsidR="00795119">
        <w:rPr>
          <w:sz w:val="24"/>
          <w:szCs w:val="24"/>
          <w:lang w:val="bs-Latn-BA"/>
        </w:rPr>
        <w:t>, na osnovu relevantnih međunarodnih standarda</w:t>
      </w:r>
      <w:r w:rsidR="00795119">
        <w:rPr>
          <w:rStyle w:val="FootnoteReference"/>
          <w:sz w:val="24"/>
          <w:szCs w:val="24"/>
          <w:lang w:val="bs-Latn-BA"/>
        </w:rPr>
        <w:footnoteReference w:id="2"/>
      </w:r>
      <w:r w:rsidR="00795119">
        <w:rPr>
          <w:sz w:val="24"/>
          <w:szCs w:val="24"/>
          <w:lang w:val="bs-Latn-BA"/>
        </w:rPr>
        <w:t>, dostupnih prethodnih analiza i ekspertskih mišljenja u ovoj oblasti u B</w:t>
      </w:r>
      <w:r w:rsidR="00F242AF">
        <w:rPr>
          <w:sz w:val="24"/>
          <w:szCs w:val="24"/>
          <w:lang w:val="bs-Latn-BA"/>
        </w:rPr>
        <w:t xml:space="preserve">osni </w:t>
      </w:r>
      <w:r w:rsidR="00795119">
        <w:rPr>
          <w:sz w:val="24"/>
          <w:szCs w:val="24"/>
          <w:lang w:val="bs-Latn-BA"/>
        </w:rPr>
        <w:t>i</w:t>
      </w:r>
      <w:r w:rsidR="00D173CF">
        <w:rPr>
          <w:sz w:val="24"/>
          <w:szCs w:val="24"/>
          <w:lang w:val="bs-Latn-BA"/>
        </w:rPr>
        <w:t xml:space="preserve"> </w:t>
      </w:r>
      <w:r w:rsidR="00795119">
        <w:rPr>
          <w:sz w:val="24"/>
          <w:szCs w:val="24"/>
          <w:lang w:val="bs-Latn-BA"/>
        </w:rPr>
        <w:t>H</w:t>
      </w:r>
      <w:r w:rsidR="00F242AF">
        <w:rPr>
          <w:sz w:val="24"/>
          <w:szCs w:val="24"/>
          <w:lang w:val="bs-Latn-BA"/>
        </w:rPr>
        <w:t>ercegovini</w:t>
      </w:r>
      <w:r w:rsidR="00795119">
        <w:rPr>
          <w:rStyle w:val="FootnoteReference"/>
          <w:sz w:val="24"/>
          <w:szCs w:val="24"/>
          <w:lang w:val="bs-Latn-BA"/>
        </w:rPr>
        <w:footnoteReference w:id="3"/>
      </w:r>
      <w:r w:rsidR="00795119">
        <w:rPr>
          <w:sz w:val="24"/>
          <w:szCs w:val="24"/>
          <w:lang w:val="bs-Latn-BA"/>
        </w:rPr>
        <w:t>, ključnih sekundarnih izvora o ovoj problematici općenito</w:t>
      </w:r>
      <w:r w:rsidR="00795119">
        <w:rPr>
          <w:rStyle w:val="FootnoteReference"/>
          <w:sz w:val="24"/>
          <w:szCs w:val="24"/>
          <w:lang w:val="bs-Latn-BA"/>
        </w:rPr>
        <w:footnoteReference w:id="4"/>
      </w:r>
      <w:r w:rsidR="00795119">
        <w:rPr>
          <w:sz w:val="24"/>
          <w:szCs w:val="24"/>
          <w:lang w:val="bs-Latn-BA"/>
        </w:rPr>
        <w:t>, ali i konsultacija sa relevantnim akterima, pr</w:t>
      </w:r>
      <w:r w:rsidR="00F242AF">
        <w:rPr>
          <w:sz w:val="24"/>
          <w:szCs w:val="24"/>
          <w:lang w:val="bs-Latn-BA"/>
        </w:rPr>
        <w:t>venstve</w:t>
      </w:r>
      <w:r w:rsidR="00795119">
        <w:rPr>
          <w:sz w:val="24"/>
          <w:szCs w:val="24"/>
          <w:lang w:val="bs-Latn-BA"/>
        </w:rPr>
        <w:t>no s</w:t>
      </w:r>
      <w:r w:rsidR="00F242AF">
        <w:rPr>
          <w:sz w:val="24"/>
          <w:szCs w:val="24"/>
          <w:lang w:val="bs-Latn-BA"/>
        </w:rPr>
        <w:t>a</w:t>
      </w:r>
      <w:r w:rsidR="00795119">
        <w:rPr>
          <w:sz w:val="24"/>
          <w:szCs w:val="24"/>
          <w:lang w:val="bs-Latn-BA"/>
        </w:rPr>
        <w:t xml:space="preserve"> onim</w:t>
      </w:r>
      <w:r w:rsidR="00F242AF">
        <w:rPr>
          <w:sz w:val="24"/>
          <w:szCs w:val="24"/>
          <w:lang w:val="bs-Latn-BA"/>
        </w:rPr>
        <w:t>a</w:t>
      </w:r>
      <w:r w:rsidR="00795119">
        <w:rPr>
          <w:sz w:val="24"/>
          <w:szCs w:val="24"/>
          <w:lang w:val="bs-Latn-BA"/>
        </w:rPr>
        <w:t xml:space="preserve"> iz nevladinog sektora i akademske zajednice, formulirani konkretni komentari na aktuelni Nacrt Zakona o instituciji ombudsmana za ljudska prava BiH kako bi se na što konkretniji i što jasnije argument</w:t>
      </w:r>
      <w:r w:rsidR="00F242AF">
        <w:rPr>
          <w:sz w:val="24"/>
          <w:szCs w:val="24"/>
          <w:lang w:val="bs-Latn-BA"/>
        </w:rPr>
        <w:t>ir</w:t>
      </w:r>
      <w:r w:rsidR="00795119">
        <w:rPr>
          <w:sz w:val="24"/>
          <w:szCs w:val="24"/>
          <w:lang w:val="bs-Latn-BA"/>
        </w:rPr>
        <w:t>an način ukazalo na njegove ključne manjkavosti i nedorečenosti</w:t>
      </w:r>
      <w:r w:rsidR="00946A75">
        <w:rPr>
          <w:sz w:val="24"/>
          <w:szCs w:val="24"/>
          <w:lang w:val="bs-Latn-BA"/>
        </w:rPr>
        <w:t>, te sugerirale odgovarajuće izmjene</w:t>
      </w:r>
      <w:r w:rsidR="00795119">
        <w:rPr>
          <w:sz w:val="24"/>
          <w:szCs w:val="24"/>
          <w:lang w:val="bs-Latn-BA"/>
        </w:rPr>
        <w:t xml:space="preserve">. </w:t>
      </w:r>
    </w:p>
    <w:p w:rsidR="000871D5" w:rsidRDefault="000871D5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Komentari su </w:t>
      </w:r>
      <w:r w:rsidR="000D5FA3">
        <w:rPr>
          <w:sz w:val="24"/>
          <w:szCs w:val="24"/>
          <w:lang w:val="bs-Latn-BA"/>
        </w:rPr>
        <w:t>prezentirani</w:t>
      </w:r>
      <w:r w:rsidR="00D173CF">
        <w:rPr>
          <w:sz w:val="24"/>
          <w:szCs w:val="24"/>
          <w:lang w:val="bs-Latn-BA"/>
        </w:rPr>
        <w:t xml:space="preserve"> </w:t>
      </w:r>
      <w:r w:rsidR="000D5FA3">
        <w:rPr>
          <w:sz w:val="24"/>
          <w:szCs w:val="24"/>
          <w:lang w:val="bs-Latn-BA"/>
        </w:rPr>
        <w:t>na način da</w:t>
      </w:r>
      <w:r>
        <w:rPr>
          <w:sz w:val="24"/>
          <w:szCs w:val="24"/>
          <w:lang w:val="bs-Latn-BA"/>
        </w:rPr>
        <w:t xml:space="preserve"> prate </w:t>
      </w:r>
      <w:r w:rsidR="004444F4">
        <w:rPr>
          <w:sz w:val="24"/>
          <w:szCs w:val="24"/>
          <w:lang w:val="bs-Latn-BA"/>
        </w:rPr>
        <w:t>tekst</w:t>
      </w:r>
      <w:r>
        <w:rPr>
          <w:sz w:val="24"/>
          <w:szCs w:val="24"/>
          <w:lang w:val="bs-Latn-BA"/>
        </w:rPr>
        <w:t xml:space="preserve"> aktuelnog Nacrta</w:t>
      </w:r>
      <w:r w:rsidR="004444F4">
        <w:rPr>
          <w:sz w:val="24"/>
          <w:szCs w:val="24"/>
          <w:lang w:val="bs-Latn-BA"/>
        </w:rPr>
        <w:t>, a ne prema prioritetima, odnosno značaju uočenih problema u samom tekstu</w:t>
      </w:r>
      <w:r>
        <w:rPr>
          <w:sz w:val="24"/>
          <w:szCs w:val="24"/>
          <w:lang w:val="bs-Latn-BA"/>
        </w:rPr>
        <w:t>.</w:t>
      </w:r>
    </w:p>
    <w:p w:rsidR="00795119" w:rsidRDefault="00795119" w:rsidP="00795119">
      <w:pPr>
        <w:rPr>
          <w:sz w:val="24"/>
          <w:szCs w:val="24"/>
          <w:lang w:val="bs-Latn-BA"/>
        </w:rPr>
      </w:pPr>
    </w:p>
    <w:p w:rsidR="00795119" w:rsidRDefault="005E491C" w:rsidP="00795119">
      <w:pPr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Nadležnost</w:t>
      </w:r>
      <w:r w:rsidR="00795119">
        <w:rPr>
          <w:b/>
          <w:sz w:val="24"/>
          <w:szCs w:val="24"/>
          <w:lang w:val="bs-Latn-BA"/>
        </w:rPr>
        <w:t xml:space="preserve"> Institucije (Poglavlje II)</w:t>
      </w:r>
    </w:p>
    <w:p w:rsidR="00795119" w:rsidRDefault="00795119" w:rsidP="00795119">
      <w:pPr>
        <w:rPr>
          <w:lang w:val="bs-Latn-BA"/>
        </w:rPr>
      </w:pPr>
    </w:p>
    <w:p w:rsidR="00795119" w:rsidRDefault="00795119" w:rsidP="00795119">
      <w:pPr>
        <w:rPr>
          <w:i/>
          <w:sz w:val="24"/>
          <w:szCs w:val="24"/>
          <w:lang w:val="bs-Latn-BA"/>
        </w:rPr>
      </w:pPr>
      <w:r>
        <w:rPr>
          <w:i/>
          <w:sz w:val="24"/>
          <w:szCs w:val="24"/>
          <w:lang w:val="bs-Latn-BA"/>
        </w:rPr>
        <w:t>1.Precizirati ulogu Institucije ombudsmana u kontekstu ZOSPI</w:t>
      </w:r>
      <w:r w:rsidR="00F242AF">
        <w:rPr>
          <w:i/>
          <w:sz w:val="24"/>
          <w:szCs w:val="24"/>
          <w:lang w:val="bs-Latn-BA"/>
        </w:rPr>
        <w:t>-ja</w:t>
      </w:r>
    </w:p>
    <w:p w:rsidR="00795119" w:rsidRDefault="00795119" w:rsidP="00795119">
      <w:pPr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Zakon  o Ombud</w:t>
      </w:r>
      <w:r w:rsidR="00B656B2">
        <w:rPr>
          <w:sz w:val="24"/>
          <w:szCs w:val="24"/>
          <w:lang w:val="bs-Latn-BA"/>
        </w:rPr>
        <w:t>s</w:t>
      </w:r>
      <w:r>
        <w:rPr>
          <w:sz w:val="24"/>
          <w:szCs w:val="24"/>
          <w:lang w:val="bs-Latn-BA"/>
        </w:rPr>
        <w:t>manu za ljudska prava trebao</w:t>
      </w:r>
      <w:r w:rsidR="00F242AF">
        <w:rPr>
          <w:sz w:val="24"/>
          <w:szCs w:val="24"/>
          <w:lang w:val="bs-Latn-BA"/>
        </w:rPr>
        <w:t xml:space="preserve"> bi</w:t>
      </w:r>
      <w:r w:rsidR="00B656B2">
        <w:rPr>
          <w:sz w:val="24"/>
          <w:szCs w:val="24"/>
          <w:lang w:val="bs-Latn-BA"/>
        </w:rPr>
        <w:t xml:space="preserve"> </w:t>
      </w:r>
      <w:r w:rsidR="00511FDF">
        <w:rPr>
          <w:sz w:val="24"/>
          <w:szCs w:val="24"/>
          <w:lang w:val="bs-Latn-BA"/>
        </w:rPr>
        <w:t>precizno</w:t>
      </w:r>
      <w:r>
        <w:rPr>
          <w:sz w:val="24"/>
          <w:szCs w:val="24"/>
          <w:lang w:val="bs-Latn-BA"/>
        </w:rPr>
        <w:t xml:space="preserve"> definira</w:t>
      </w:r>
      <w:r w:rsidR="00F242AF">
        <w:rPr>
          <w:sz w:val="24"/>
          <w:szCs w:val="24"/>
          <w:lang w:val="bs-Latn-BA"/>
        </w:rPr>
        <w:t>ti</w:t>
      </w:r>
      <w:r>
        <w:rPr>
          <w:sz w:val="24"/>
          <w:szCs w:val="24"/>
          <w:lang w:val="bs-Latn-BA"/>
        </w:rPr>
        <w:t xml:space="preserve"> ulogu i nadležnosti Ombudsmana kao centralne institucije za nadzor </w:t>
      </w:r>
      <w:r w:rsidR="009A5E2A">
        <w:rPr>
          <w:sz w:val="24"/>
          <w:szCs w:val="24"/>
          <w:lang w:val="bs-Latn-BA"/>
        </w:rPr>
        <w:t>prov</w:t>
      </w:r>
      <w:r w:rsidR="00F242AF">
        <w:rPr>
          <w:sz w:val="24"/>
          <w:szCs w:val="24"/>
          <w:lang w:val="bs-Latn-BA"/>
        </w:rPr>
        <w:t xml:space="preserve">ođenja </w:t>
      </w:r>
      <w:r>
        <w:rPr>
          <w:sz w:val="24"/>
          <w:szCs w:val="24"/>
          <w:lang w:val="bs-Latn-BA"/>
        </w:rPr>
        <w:t>Zakona o slobodi pristupa informacijama BiH (ZOSPI), budući da sam ZOSPI (član 21) predviđa da se nadzorna funkcija nad prov</w:t>
      </w:r>
      <w:r w:rsidR="00F242AF">
        <w:rPr>
          <w:sz w:val="24"/>
          <w:szCs w:val="24"/>
          <w:lang w:val="bs-Latn-BA"/>
        </w:rPr>
        <w:t>ođenjem</w:t>
      </w:r>
      <w:r>
        <w:rPr>
          <w:sz w:val="24"/>
          <w:szCs w:val="24"/>
          <w:lang w:val="bs-Latn-BA"/>
        </w:rPr>
        <w:t xml:space="preserve"> ovog </w:t>
      </w:r>
      <w:r w:rsidR="005516B7">
        <w:rPr>
          <w:sz w:val="24"/>
          <w:szCs w:val="24"/>
          <w:lang w:val="bs-Latn-BA"/>
        </w:rPr>
        <w:t>z</w:t>
      </w:r>
      <w:r>
        <w:rPr>
          <w:sz w:val="24"/>
          <w:szCs w:val="24"/>
          <w:lang w:val="bs-Latn-BA"/>
        </w:rPr>
        <w:t>akona regulira propisima koji definiraju nadležnost Ombudsmana. U tom kontekstu, nadzor bi trebao naročito uključ</w:t>
      </w:r>
      <w:r w:rsidR="005516B7">
        <w:rPr>
          <w:sz w:val="24"/>
          <w:szCs w:val="24"/>
          <w:lang w:val="bs-Latn-BA"/>
        </w:rPr>
        <w:t>ivati</w:t>
      </w:r>
      <w:r w:rsidR="0067750C">
        <w:rPr>
          <w:sz w:val="24"/>
          <w:szCs w:val="24"/>
          <w:lang w:val="bs-Latn-BA"/>
        </w:rPr>
        <w:t xml:space="preserve"> </w:t>
      </w:r>
      <w:r w:rsidR="005516B7">
        <w:rPr>
          <w:sz w:val="24"/>
          <w:szCs w:val="24"/>
          <w:lang w:val="bs-Latn-BA"/>
        </w:rPr>
        <w:t>blago</w:t>
      </w:r>
      <w:r>
        <w:rPr>
          <w:sz w:val="24"/>
          <w:szCs w:val="24"/>
          <w:lang w:val="bs-Latn-BA"/>
        </w:rPr>
        <w:t>vremeno rješavanje žalbi podnosilaca</w:t>
      </w:r>
      <w:r w:rsidR="005516B7">
        <w:rPr>
          <w:sz w:val="24"/>
          <w:szCs w:val="24"/>
          <w:lang w:val="bs-Latn-BA"/>
        </w:rPr>
        <w:t xml:space="preserve"> zahtjeva, promoviranje i unapr</w:t>
      </w:r>
      <w:r>
        <w:rPr>
          <w:sz w:val="24"/>
          <w:szCs w:val="24"/>
          <w:lang w:val="bs-Latn-BA"/>
        </w:rPr>
        <w:t>eđenje ostvarivanja prava na informaciju, a kroz promociju standarda u ovoj oblasti, izradu priručnika za javna tijela o primjeni ZOSPI-ja, pružanje tehničke pomoći za javne institucije, kao i organiziranje obuka za javne službenike, provođenje javnih kampanja i aktivno djelovanje u javnosti u cilju afirmacije ne samo reaktivne već i proaktivne dimenzije prava na pristup informacijama. Dosadašnje djelovanje Institucije u ovoj oblasti</w:t>
      </w:r>
      <w:r w:rsidR="005516B7">
        <w:rPr>
          <w:sz w:val="24"/>
          <w:szCs w:val="24"/>
          <w:lang w:val="bs-Latn-BA"/>
        </w:rPr>
        <w:t>,</w:t>
      </w:r>
      <w:r>
        <w:rPr>
          <w:sz w:val="24"/>
          <w:szCs w:val="24"/>
          <w:lang w:val="bs-Latn-BA"/>
        </w:rPr>
        <w:t xml:space="preserve"> p</w:t>
      </w:r>
      <w:r w:rsidR="005516B7">
        <w:rPr>
          <w:sz w:val="24"/>
          <w:szCs w:val="24"/>
          <w:lang w:val="bs-Latn-BA"/>
        </w:rPr>
        <w:t>rema</w:t>
      </w:r>
      <w:r>
        <w:rPr>
          <w:sz w:val="24"/>
          <w:szCs w:val="24"/>
          <w:lang w:val="bs-Latn-BA"/>
        </w:rPr>
        <w:t xml:space="preserve"> mnogim ocjenama</w:t>
      </w:r>
      <w:r w:rsidR="005516B7">
        <w:rPr>
          <w:sz w:val="24"/>
          <w:szCs w:val="24"/>
          <w:lang w:val="bs-Latn-BA"/>
        </w:rPr>
        <w:t>,</w:t>
      </w:r>
      <w:r>
        <w:rPr>
          <w:sz w:val="24"/>
          <w:szCs w:val="24"/>
          <w:lang w:val="bs-Latn-BA"/>
        </w:rPr>
        <w:t xml:space="preserve"> neadekvatno </w:t>
      </w:r>
      <w:r w:rsidR="005516B7">
        <w:rPr>
          <w:sz w:val="24"/>
          <w:szCs w:val="24"/>
          <w:lang w:val="bs-Latn-BA"/>
        </w:rPr>
        <w:t xml:space="preserve">je </w:t>
      </w:r>
      <w:r>
        <w:rPr>
          <w:sz w:val="24"/>
          <w:szCs w:val="24"/>
          <w:lang w:val="bs-Latn-BA"/>
        </w:rPr>
        <w:t>i nedovoljno</w:t>
      </w:r>
      <w:r>
        <w:rPr>
          <w:rStyle w:val="FootnoteReference"/>
          <w:sz w:val="24"/>
          <w:szCs w:val="24"/>
          <w:lang w:val="bs-Latn-BA"/>
        </w:rPr>
        <w:footnoteReference w:id="5"/>
      </w:r>
      <w:r>
        <w:rPr>
          <w:sz w:val="24"/>
          <w:szCs w:val="24"/>
          <w:lang w:val="bs-Latn-BA"/>
        </w:rPr>
        <w:t>, te je novi Zakon o Ombudsmanu za ljudska prava BiH prilika da se otklone nedostaci i precizira uloga Institucije u domenu prov</w:t>
      </w:r>
      <w:r w:rsidR="005516B7">
        <w:rPr>
          <w:sz w:val="24"/>
          <w:szCs w:val="24"/>
          <w:lang w:val="bs-Latn-BA"/>
        </w:rPr>
        <w:t>ođenja</w:t>
      </w:r>
      <w:r>
        <w:rPr>
          <w:sz w:val="24"/>
          <w:szCs w:val="24"/>
          <w:lang w:val="bs-Latn-BA"/>
        </w:rPr>
        <w:t xml:space="preserve"> ZOSPI-</w:t>
      </w:r>
      <w:r w:rsidR="005516B7">
        <w:rPr>
          <w:sz w:val="24"/>
          <w:szCs w:val="24"/>
          <w:lang w:val="bs-Latn-BA"/>
        </w:rPr>
        <w:t>j</w:t>
      </w:r>
      <w:r>
        <w:rPr>
          <w:sz w:val="24"/>
          <w:szCs w:val="24"/>
          <w:lang w:val="bs-Latn-BA"/>
        </w:rPr>
        <w:t xml:space="preserve">a. </w:t>
      </w:r>
      <w:r w:rsidR="00B341E1">
        <w:rPr>
          <w:sz w:val="24"/>
          <w:szCs w:val="24"/>
          <w:lang w:val="bs-Latn-BA"/>
        </w:rPr>
        <w:t>Takva odredba</w:t>
      </w:r>
      <w:r w:rsidR="00806CC6">
        <w:rPr>
          <w:sz w:val="24"/>
          <w:szCs w:val="24"/>
          <w:lang w:val="bs-Latn-BA"/>
        </w:rPr>
        <w:t>, naravno, ni u kom slučaju ne bi p</w:t>
      </w:r>
      <w:r>
        <w:rPr>
          <w:sz w:val="24"/>
          <w:szCs w:val="24"/>
          <w:lang w:val="bs-Latn-BA"/>
        </w:rPr>
        <w:t>rejudicira</w:t>
      </w:r>
      <w:r w:rsidR="00B341E1">
        <w:rPr>
          <w:sz w:val="24"/>
          <w:szCs w:val="24"/>
          <w:lang w:val="bs-Latn-BA"/>
        </w:rPr>
        <w:t>la</w:t>
      </w:r>
      <w:r>
        <w:rPr>
          <w:sz w:val="24"/>
          <w:szCs w:val="24"/>
          <w:lang w:val="bs-Latn-BA"/>
        </w:rPr>
        <w:t xml:space="preserve"> moguća drugačija rješenja u smislu institucionalnog okvira za provođenje Zakona o slobodi pristupa informacijama koja bi mogla biti usvojena u budućnosti. </w:t>
      </w:r>
    </w:p>
    <w:p w:rsidR="00795119" w:rsidRDefault="00795119" w:rsidP="00795119">
      <w:pPr>
        <w:rPr>
          <w:lang w:val="bs-Latn-BA"/>
        </w:rPr>
      </w:pPr>
    </w:p>
    <w:p w:rsidR="00795119" w:rsidRDefault="00795119" w:rsidP="00795119">
      <w:pPr>
        <w:jc w:val="both"/>
        <w:rPr>
          <w:i/>
          <w:sz w:val="24"/>
          <w:szCs w:val="24"/>
          <w:lang w:val="bs-Latn-BA"/>
        </w:rPr>
      </w:pPr>
      <w:r>
        <w:rPr>
          <w:i/>
          <w:sz w:val="24"/>
          <w:szCs w:val="24"/>
          <w:lang w:val="bs-Latn-BA"/>
        </w:rPr>
        <w:t>2.</w:t>
      </w:r>
      <w:r w:rsidR="007B0FE4">
        <w:rPr>
          <w:i/>
          <w:sz w:val="24"/>
          <w:szCs w:val="24"/>
          <w:lang w:val="bs-Latn-BA"/>
        </w:rPr>
        <w:t>Precizirati i e</w:t>
      </w:r>
      <w:r w:rsidR="005E491C">
        <w:rPr>
          <w:i/>
          <w:sz w:val="24"/>
          <w:szCs w:val="24"/>
          <w:lang w:val="bs-Latn-BA"/>
        </w:rPr>
        <w:t>laborirati</w:t>
      </w:r>
      <w:r>
        <w:rPr>
          <w:i/>
          <w:sz w:val="24"/>
          <w:szCs w:val="24"/>
          <w:lang w:val="bs-Latn-BA"/>
        </w:rPr>
        <w:t xml:space="preserve"> odredbu o statusu centralne institucije za borbu protiv diskriminacije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B0FE4" w:rsidRDefault="007B0FE4" w:rsidP="00795119">
      <w:pPr>
        <w:jc w:val="both"/>
        <w:rPr>
          <w:sz w:val="24"/>
          <w:szCs w:val="24"/>
          <w:lang w:val="bs-Latn-BA"/>
        </w:rPr>
      </w:pPr>
      <w:r w:rsidRPr="008A3D37">
        <w:rPr>
          <w:sz w:val="24"/>
          <w:szCs w:val="24"/>
          <w:lang w:val="bs-Latn-BA"/>
        </w:rPr>
        <w:t>Odredba o statusu centralne institucije za zaštitu od di</w:t>
      </w:r>
      <w:r w:rsidR="00DB3655">
        <w:rPr>
          <w:sz w:val="24"/>
          <w:szCs w:val="24"/>
          <w:lang w:val="bs-Latn-BA"/>
        </w:rPr>
        <w:t xml:space="preserve">skriminacije </w:t>
      </w:r>
      <w:r w:rsidR="005516B7">
        <w:rPr>
          <w:sz w:val="24"/>
          <w:szCs w:val="24"/>
          <w:lang w:val="bs-Latn-BA"/>
        </w:rPr>
        <w:t xml:space="preserve">trebala bi biti </w:t>
      </w:r>
      <w:r w:rsidR="00DB3655">
        <w:rPr>
          <w:sz w:val="24"/>
          <w:szCs w:val="24"/>
          <w:lang w:val="bs-Latn-BA"/>
        </w:rPr>
        <w:t>dio</w:t>
      </w:r>
      <w:r w:rsidRPr="008A3D37">
        <w:rPr>
          <w:sz w:val="24"/>
          <w:szCs w:val="24"/>
          <w:lang w:val="bs-Latn-BA"/>
        </w:rPr>
        <w:t xml:space="preserve"> član</w:t>
      </w:r>
      <w:r w:rsidR="00DB3655">
        <w:rPr>
          <w:sz w:val="24"/>
          <w:szCs w:val="24"/>
          <w:lang w:val="bs-Latn-BA"/>
        </w:rPr>
        <w:t>a</w:t>
      </w:r>
      <w:r w:rsidR="00CF24DF">
        <w:rPr>
          <w:sz w:val="24"/>
          <w:szCs w:val="24"/>
          <w:lang w:val="bs-Latn-BA"/>
        </w:rPr>
        <w:t xml:space="preserve"> </w:t>
      </w:r>
      <w:r w:rsidR="008A3D37">
        <w:rPr>
          <w:sz w:val="24"/>
          <w:szCs w:val="24"/>
          <w:lang w:val="bs-Latn-BA"/>
        </w:rPr>
        <w:t xml:space="preserve">5, </w:t>
      </w:r>
      <w:r w:rsidRPr="008A3D37">
        <w:rPr>
          <w:sz w:val="24"/>
          <w:szCs w:val="24"/>
          <w:lang w:val="bs-Latn-BA"/>
        </w:rPr>
        <w:t>koji definira nadležnosti Institucije ombudsmana</w:t>
      </w:r>
      <w:r w:rsidR="008A3D37">
        <w:rPr>
          <w:sz w:val="24"/>
          <w:szCs w:val="24"/>
          <w:lang w:val="bs-Latn-BA"/>
        </w:rPr>
        <w:t xml:space="preserve"> za ljudska prava BiH</w:t>
      </w:r>
      <w:r w:rsidR="00387ECB" w:rsidRPr="008A3D37">
        <w:rPr>
          <w:sz w:val="24"/>
          <w:szCs w:val="24"/>
          <w:lang w:val="bs-Latn-BA"/>
        </w:rPr>
        <w:t xml:space="preserve">, a ne </w:t>
      </w:r>
      <w:r w:rsidR="008A3D37">
        <w:rPr>
          <w:sz w:val="24"/>
          <w:szCs w:val="24"/>
          <w:lang w:val="bs-Latn-BA"/>
        </w:rPr>
        <w:t>član</w:t>
      </w:r>
      <w:r w:rsidR="005516B7">
        <w:rPr>
          <w:sz w:val="24"/>
          <w:szCs w:val="24"/>
          <w:lang w:val="bs-Latn-BA"/>
        </w:rPr>
        <w:t>a</w:t>
      </w:r>
      <w:r w:rsidR="008A3D37">
        <w:rPr>
          <w:sz w:val="24"/>
          <w:szCs w:val="24"/>
          <w:lang w:val="bs-Latn-BA"/>
        </w:rPr>
        <w:t xml:space="preserve"> 6 (Zaštita ljudskih prava)</w:t>
      </w:r>
      <w:r w:rsidR="00387ECB" w:rsidRPr="008A3D37">
        <w:rPr>
          <w:sz w:val="24"/>
          <w:szCs w:val="24"/>
          <w:lang w:val="bs-Latn-BA"/>
        </w:rPr>
        <w:t>, kako je predviđeno aktuelnim Nacrtom</w:t>
      </w:r>
      <w:r w:rsidRPr="008A3D37">
        <w:rPr>
          <w:sz w:val="24"/>
          <w:szCs w:val="24"/>
          <w:lang w:val="bs-Latn-BA"/>
        </w:rPr>
        <w:t>.</w:t>
      </w:r>
    </w:p>
    <w:p w:rsidR="00795119" w:rsidRDefault="007B0FE4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Pored toga, p</w:t>
      </w:r>
      <w:r w:rsidR="00795119">
        <w:rPr>
          <w:sz w:val="24"/>
          <w:szCs w:val="24"/>
          <w:lang w:val="bs-Latn-BA"/>
        </w:rPr>
        <w:t>otrebno je i dodatno elaborirati sadržaj, zahtjeve</w:t>
      </w:r>
      <w:r w:rsidR="0084102A">
        <w:rPr>
          <w:sz w:val="24"/>
          <w:szCs w:val="24"/>
          <w:lang w:val="bs-Latn-BA"/>
        </w:rPr>
        <w:t xml:space="preserve"> i implikacije uloge centralnog </w:t>
      </w:r>
      <w:r w:rsidR="00795119">
        <w:rPr>
          <w:sz w:val="24"/>
          <w:szCs w:val="24"/>
          <w:lang w:val="bs-Latn-BA"/>
        </w:rPr>
        <w:t xml:space="preserve">tijela za zaštitu od diskriminacije, jer to nije samo po sebi razumljivo pitanje, a nije dovoljno precizno definirano ni u </w:t>
      </w:r>
      <w:r w:rsidR="00806CC6">
        <w:rPr>
          <w:sz w:val="24"/>
          <w:szCs w:val="24"/>
          <w:lang w:val="bs-Latn-BA"/>
        </w:rPr>
        <w:t xml:space="preserve">samom </w:t>
      </w:r>
      <w:r w:rsidR="00795119">
        <w:rPr>
          <w:sz w:val="24"/>
          <w:szCs w:val="24"/>
          <w:lang w:val="bs-Latn-BA"/>
        </w:rPr>
        <w:t xml:space="preserve">Zakonu o zabrani diskriminacije. To je utoliko prije potrebno učiniti </w:t>
      </w:r>
      <w:r w:rsidR="00511FDF">
        <w:rPr>
          <w:sz w:val="24"/>
          <w:szCs w:val="24"/>
          <w:lang w:val="bs-Latn-BA"/>
        </w:rPr>
        <w:t>ako se uzme u obzir</w:t>
      </w:r>
      <w:r w:rsidR="004F31E0">
        <w:rPr>
          <w:sz w:val="24"/>
          <w:szCs w:val="24"/>
          <w:lang w:val="bs-Latn-BA"/>
        </w:rPr>
        <w:t xml:space="preserve"> </w:t>
      </w:r>
      <w:r w:rsidR="00795119">
        <w:rPr>
          <w:sz w:val="24"/>
          <w:szCs w:val="24"/>
          <w:lang w:val="bs-Latn-BA"/>
        </w:rPr>
        <w:t xml:space="preserve">da Institucija ombudsmana za ljudska prava BiH efektivno objedinjuje dvije </w:t>
      </w:r>
      <w:r w:rsidR="00B24E15">
        <w:rPr>
          <w:sz w:val="24"/>
          <w:szCs w:val="24"/>
          <w:lang w:val="bs-Latn-BA"/>
        </w:rPr>
        <w:t xml:space="preserve">važne </w:t>
      </w:r>
      <w:r w:rsidR="00387ECB">
        <w:rPr>
          <w:sz w:val="24"/>
          <w:szCs w:val="24"/>
          <w:lang w:val="bs-Latn-BA"/>
        </w:rPr>
        <w:t xml:space="preserve">i kompleksne </w:t>
      </w:r>
      <w:r w:rsidR="00795119">
        <w:rPr>
          <w:sz w:val="24"/>
          <w:szCs w:val="24"/>
          <w:lang w:val="bs-Latn-BA"/>
        </w:rPr>
        <w:t>funkcije koje</w:t>
      </w:r>
      <w:r w:rsidR="005516B7">
        <w:rPr>
          <w:sz w:val="24"/>
          <w:szCs w:val="24"/>
          <w:lang w:val="bs-Latn-BA"/>
        </w:rPr>
        <w:t>,</w:t>
      </w:r>
      <w:r w:rsidR="00795119">
        <w:rPr>
          <w:sz w:val="24"/>
          <w:szCs w:val="24"/>
          <w:lang w:val="bs-Latn-BA"/>
        </w:rPr>
        <w:t xml:space="preserve"> npr.</w:t>
      </w:r>
      <w:r w:rsidR="005516B7">
        <w:rPr>
          <w:sz w:val="24"/>
          <w:szCs w:val="24"/>
          <w:lang w:val="bs-Latn-BA"/>
        </w:rPr>
        <w:t>,</w:t>
      </w:r>
      <w:r w:rsidR="00795119">
        <w:rPr>
          <w:sz w:val="24"/>
          <w:szCs w:val="24"/>
          <w:lang w:val="bs-Latn-BA"/>
        </w:rPr>
        <w:t xml:space="preserve"> u Srbiji i Makedoniji vrše odvojena tijela – zaštitnik građana/ombudsman</w:t>
      </w:r>
      <w:r w:rsidR="005516B7">
        <w:rPr>
          <w:sz w:val="24"/>
          <w:szCs w:val="24"/>
          <w:lang w:val="bs-Latn-BA"/>
        </w:rPr>
        <w:t>,</w:t>
      </w:r>
      <w:r w:rsidR="00795119">
        <w:rPr>
          <w:sz w:val="24"/>
          <w:szCs w:val="24"/>
          <w:lang w:val="bs-Latn-BA"/>
        </w:rPr>
        <w:t xml:space="preserve"> s jedne, i tijela za borbu protiv diskriminacije, odnosno zaštitu ravnopravnosti, s druge strane.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Član 10 (</w:t>
      </w:r>
      <w:r w:rsidR="00806CC6">
        <w:rPr>
          <w:b/>
          <w:sz w:val="24"/>
          <w:szCs w:val="24"/>
          <w:lang w:val="bs-Latn-BA"/>
        </w:rPr>
        <w:t>U</w:t>
      </w:r>
      <w:r w:rsidR="005516B7">
        <w:rPr>
          <w:b/>
          <w:sz w:val="24"/>
          <w:szCs w:val="24"/>
          <w:lang w:val="bs-Latn-BA"/>
        </w:rPr>
        <w:t>vjet</w:t>
      </w:r>
      <w:r>
        <w:rPr>
          <w:b/>
          <w:sz w:val="24"/>
          <w:szCs w:val="24"/>
          <w:lang w:val="bs-Latn-BA"/>
        </w:rPr>
        <w:t>i za imenovanje)</w:t>
      </w:r>
    </w:p>
    <w:p w:rsidR="00795119" w:rsidRDefault="00795119" w:rsidP="00795119">
      <w:pPr>
        <w:jc w:val="both"/>
        <w:rPr>
          <w:b/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i/>
          <w:sz w:val="24"/>
          <w:szCs w:val="24"/>
          <w:lang w:val="bs-Latn-BA"/>
        </w:rPr>
        <w:t>3. Otkloniti nedoumice u pogledu u</w:t>
      </w:r>
      <w:r w:rsidR="005516B7">
        <w:rPr>
          <w:i/>
          <w:sz w:val="24"/>
          <w:szCs w:val="24"/>
          <w:lang w:val="bs-Latn-BA"/>
        </w:rPr>
        <w:t>vjeta</w:t>
      </w:r>
      <w:r>
        <w:rPr>
          <w:i/>
          <w:sz w:val="24"/>
          <w:szCs w:val="24"/>
          <w:lang w:val="bs-Latn-BA"/>
        </w:rPr>
        <w:t xml:space="preserve"> koji se tiče stručne spreme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Premda međunarodni standardi u ovoj oblasti izričito sugeriraju da pozicije u državnim institucijama za zaštitu ljudskih prava ne bi trebal</w:t>
      </w:r>
      <w:r w:rsidR="005516B7">
        <w:rPr>
          <w:sz w:val="24"/>
          <w:szCs w:val="24"/>
          <w:lang w:val="bs-Latn-BA"/>
        </w:rPr>
        <w:t>e biti</w:t>
      </w:r>
      <w:r>
        <w:rPr>
          <w:sz w:val="24"/>
          <w:szCs w:val="24"/>
          <w:lang w:val="bs-Latn-BA"/>
        </w:rPr>
        <w:t xml:space="preserve"> rezervirane isključivo za pravnike</w:t>
      </w:r>
      <w:r>
        <w:rPr>
          <w:rStyle w:val="FootnoteReference"/>
          <w:sz w:val="24"/>
          <w:szCs w:val="24"/>
          <w:lang w:val="bs-Latn-BA"/>
        </w:rPr>
        <w:footnoteReference w:id="6"/>
      </w:r>
      <w:r>
        <w:rPr>
          <w:sz w:val="24"/>
          <w:szCs w:val="24"/>
          <w:lang w:val="bs-Latn-BA"/>
        </w:rPr>
        <w:t xml:space="preserve">, </w:t>
      </w:r>
      <w:r>
        <w:rPr>
          <w:sz w:val="24"/>
          <w:szCs w:val="24"/>
          <w:lang w:val="bs-Latn-BA"/>
        </w:rPr>
        <w:lastRenderedPageBreak/>
        <w:t>trenutni tekst Nacrta sadrži konfuznu i potencijalno kontradiktornu odredbu o tom pitanju. Prema tekstu Nacrta, u</w:t>
      </w:r>
      <w:r w:rsidR="005516B7">
        <w:rPr>
          <w:sz w:val="24"/>
          <w:szCs w:val="24"/>
          <w:lang w:val="bs-Latn-BA"/>
        </w:rPr>
        <w:t>vjet</w:t>
      </w:r>
      <w:r>
        <w:rPr>
          <w:sz w:val="24"/>
          <w:szCs w:val="24"/>
          <w:lang w:val="bs-Latn-BA"/>
        </w:rPr>
        <w:t xml:space="preserve"> za poziciju ombudsmana je visoka stručna sprema (dakle – ne više pravni fakultet), što je korak u pravom smjeru u skladu sa relevantnim međunarodnim standardima. Međutim, u istom članu Nacrt predviđa i </w:t>
      </w:r>
      <w:r w:rsidR="00063F0C">
        <w:rPr>
          <w:sz w:val="24"/>
          <w:szCs w:val="24"/>
          <w:lang w:val="bs-Latn-BA"/>
        </w:rPr>
        <w:t xml:space="preserve">to </w:t>
      </w:r>
      <w:r>
        <w:rPr>
          <w:sz w:val="24"/>
          <w:szCs w:val="24"/>
          <w:lang w:val="bs-Latn-BA"/>
        </w:rPr>
        <w:t>da za ombudsm</w:t>
      </w:r>
      <w:r w:rsidR="00063F0C">
        <w:rPr>
          <w:sz w:val="24"/>
          <w:szCs w:val="24"/>
          <w:lang w:val="bs-Latn-BA"/>
        </w:rPr>
        <w:t>a</w:t>
      </w:r>
      <w:r>
        <w:rPr>
          <w:sz w:val="24"/>
          <w:szCs w:val="24"/>
          <w:lang w:val="bs-Latn-BA"/>
        </w:rPr>
        <w:t xml:space="preserve">na može biti imenovana osoba koja ima najmanje deset godina radnog iskustva </w:t>
      </w:r>
      <w:r>
        <w:rPr>
          <w:i/>
          <w:sz w:val="24"/>
          <w:szCs w:val="24"/>
          <w:lang w:val="bs-Latn-BA"/>
        </w:rPr>
        <w:t>u pravnoj struci</w:t>
      </w:r>
      <w:r>
        <w:rPr>
          <w:sz w:val="24"/>
          <w:szCs w:val="24"/>
          <w:lang w:val="bs-Latn-BA"/>
        </w:rPr>
        <w:t xml:space="preserve">, što je u našem pravnom sistemu </w:t>
      </w:r>
      <w:r w:rsidR="00806CC6">
        <w:rPr>
          <w:sz w:val="24"/>
          <w:szCs w:val="24"/>
          <w:lang w:val="bs-Latn-BA"/>
        </w:rPr>
        <w:t>praktično</w:t>
      </w:r>
      <w:r>
        <w:rPr>
          <w:sz w:val="24"/>
          <w:szCs w:val="24"/>
          <w:lang w:val="bs-Latn-BA"/>
        </w:rPr>
        <w:t xml:space="preserve"> nemoguće ukoliko osoba nije završila pravni fakultet. 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Imajući u vidu </w:t>
      </w:r>
      <w:r w:rsidR="000F3C92">
        <w:rPr>
          <w:sz w:val="24"/>
          <w:szCs w:val="24"/>
          <w:lang w:val="bs-Latn-BA"/>
        </w:rPr>
        <w:t>da je i sam predlagač</w:t>
      </w:r>
      <w:r w:rsidR="005E491C">
        <w:rPr>
          <w:sz w:val="24"/>
          <w:szCs w:val="24"/>
          <w:lang w:val="bs-Latn-BA"/>
        </w:rPr>
        <w:t>, p</w:t>
      </w:r>
      <w:r w:rsidR="005516B7">
        <w:rPr>
          <w:sz w:val="24"/>
          <w:szCs w:val="24"/>
          <w:lang w:val="bs-Latn-BA"/>
        </w:rPr>
        <w:t>rema</w:t>
      </w:r>
      <w:r w:rsidR="005E491C">
        <w:rPr>
          <w:sz w:val="24"/>
          <w:szCs w:val="24"/>
          <w:lang w:val="bs-Latn-BA"/>
        </w:rPr>
        <w:t xml:space="preserve"> svemu sudeći,</w:t>
      </w:r>
      <w:r w:rsidR="000F3C92">
        <w:rPr>
          <w:sz w:val="24"/>
          <w:szCs w:val="24"/>
          <w:lang w:val="bs-Latn-BA"/>
        </w:rPr>
        <w:t xml:space="preserve"> svjestan činjenice</w:t>
      </w:r>
      <w:r>
        <w:rPr>
          <w:sz w:val="24"/>
          <w:szCs w:val="24"/>
          <w:lang w:val="bs-Latn-BA"/>
        </w:rPr>
        <w:t xml:space="preserve"> da insistiranje na kandidatima iz pravne struke </w:t>
      </w:r>
      <w:r w:rsidR="000F3C92">
        <w:rPr>
          <w:sz w:val="24"/>
          <w:szCs w:val="24"/>
          <w:lang w:val="bs-Latn-BA"/>
        </w:rPr>
        <w:t>nije u skladu sa</w:t>
      </w:r>
      <w:r w:rsidR="004F31E0">
        <w:rPr>
          <w:sz w:val="24"/>
          <w:szCs w:val="24"/>
          <w:lang w:val="bs-Latn-BA"/>
        </w:rPr>
        <w:t xml:space="preserve"> </w:t>
      </w:r>
      <w:r w:rsidR="00B341E1">
        <w:rPr>
          <w:sz w:val="24"/>
          <w:szCs w:val="24"/>
          <w:lang w:val="bs-Latn-BA"/>
        </w:rPr>
        <w:t>međunarodn</w:t>
      </w:r>
      <w:r w:rsidR="000F3C92">
        <w:rPr>
          <w:sz w:val="24"/>
          <w:szCs w:val="24"/>
          <w:lang w:val="bs-Latn-BA"/>
        </w:rPr>
        <w:t>im</w:t>
      </w:r>
      <w:r w:rsidR="00B341E1">
        <w:rPr>
          <w:sz w:val="24"/>
          <w:szCs w:val="24"/>
          <w:lang w:val="bs-Latn-BA"/>
        </w:rPr>
        <w:t xml:space="preserve"> standard</w:t>
      </w:r>
      <w:r w:rsidR="000F3C92">
        <w:rPr>
          <w:sz w:val="24"/>
          <w:szCs w:val="24"/>
          <w:lang w:val="bs-Latn-BA"/>
        </w:rPr>
        <w:t>ima</w:t>
      </w:r>
      <w:r w:rsidR="00B341E1">
        <w:rPr>
          <w:sz w:val="24"/>
          <w:szCs w:val="24"/>
          <w:lang w:val="bs-Latn-BA"/>
        </w:rPr>
        <w:t xml:space="preserve"> i </w:t>
      </w:r>
      <w:r>
        <w:rPr>
          <w:sz w:val="24"/>
          <w:szCs w:val="24"/>
          <w:lang w:val="bs-Latn-BA"/>
        </w:rPr>
        <w:t>preporuk</w:t>
      </w:r>
      <w:r w:rsidR="000F3C92">
        <w:rPr>
          <w:sz w:val="24"/>
          <w:szCs w:val="24"/>
          <w:lang w:val="bs-Latn-BA"/>
        </w:rPr>
        <w:t>ama</w:t>
      </w:r>
      <w:r>
        <w:rPr>
          <w:sz w:val="24"/>
          <w:szCs w:val="24"/>
          <w:lang w:val="bs-Latn-BA"/>
        </w:rPr>
        <w:t xml:space="preserve"> međunarodnih tijela u ovoj oblasti</w:t>
      </w:r>
      <w:r>
        <w:rPr>
          <w:rStyle w:val="FootnoteReference"/>
          <w:sz w:val="24"/>
          <w:szCs w:val="24"/>
          <w:lang w:val="bs-Latn-BA"/>
        </w:rPr>
        <w:footnoteReference w:id="7"/>
      </w:r>
      <w:r w:rsidR="00063F0C">
        <w:rPr>
          <w:sz w:val="24"/>
          <w:szCs w:val="24"/>
          <w:lang w:val="bs-Latn-BA"/>
        </w:rPr>
        <w:t>,</w:t>
      </w:r>
      <w:r>
        <w:rPr>
          <w:sz w:val="24"/>
          <w:szCs w:val="24"/>
          <w:lang w:val="bs-Latn-BA"/>
        </w:rPr>
        <w:t xml:space="preserve"> ov</w:t>
      </w:r>
      <w:r w:rsidR="00063F0C">
        <w:rPr>
          <w:sz w:val="24"/>
          <w:szCs w:val="24"/>
          <w:lang w:val="bs-Latn-BA"/>
        </w:rPr>
        <w:t>u</w:t>
      </w:r>
      <w:r>
        <w:rPr>
          <w:sz w:val="24"/>
          <w:szCs w:val="24"/>
          <w:lang w:val="bs-Latn-BA"/>
        </w:rPr>
        <w:t xml:space="preserve"> ograničavajuć</w:t>
      </w:r>
      <w:r w:rsidR="00063F0C">
        <w:rPr>
          <w:sz w:val="24"/>
          <w:szCs w:val="24"/>
          <w:lang w:val="bs-Latn-BA"/>
        </w:rPr>
        <w:t>u</w:t>
      </w:r>
      <w:r>
        <w:rPr>
          <w:sz w:val="24"/>
          <w:szCs w:val="24"/>
          <w:lang w:val="bs-Latn-BA"/>
        </w:rPr>
        <w:t xml:space="preserve"> odredb</w:t>
      </w:r>
      <w:r w:rsidR="00063F0C">
        <w:rPr>
          <w:sz w:val="24"/>
          <w:szCs w:val="24"/>
          <w:lang w:val="bs-Latn-BA"/>
        </w:rPr>
        <w:t xml:space="preserve">u potrebno </w:t>
      </w:r>
      <w:r w:rsidR="005516B7">
        <w:rPr>
          <w:sz w:val="24"/>
          <w:szCs w:val="24"/>
          <w:lang w:val="bs-Latn-BA"/>
        </w:rPr>
        <w:t xml:space="preserve">je </w:t>
      </w:r>
      <w:r w:rsidR="00063F0C">
        <w:rPr>
          <w:sz w:val="24"/>
          <w:szCs w:val="24"/>
          <w:lang w:val="bs-Latn-BA"/>
        </w:rPr>
        <w:t>preformulirati</w:t>
      </w:r>
      <w:r>
        <w:rPr>
          <w:sz w:val="24"/>
          <w:szCs w:val="24"/>
          <w:lang w:val="bs-Latn-BA"/>
        </w:rPr>
        <w:t xml:space="preserve"> na način da se zahtijeva najmanje deset godina iskustva u oblasti </w:t>
      </w:r>
      <w:r>
        <w:rPr>
          <w:i/>
          <w:sz w:val="24"/>
          <w:szCs w:val="24"/>
          <w:lang w:val="bs-Latn-BA"/>
        </w:rPr>
        <w:t>zaštite ljudskih prava i sloboda građana</w:t>
      </w:r>
      <w:r>
        <w:rPr>
          <w:sz w:val="24"/>
          <w:szCs w:val="24"/>
          <w:lang w:val="bs-Latn-BA"/>
        </w:rPr>
        <w:t>, što je znatno manje restriktivan u</w:t>
      </w:r>
      <w:r w:rsidR="005516B7">
        <w:rPr>
          <w:sz w:val="24"/>
          <w:szCs w:val="24"/>
          <w:lang w:val="bs-Latn-BA"/>
        </w:rPr>
        <w:t>vjet</w:t>
      </w:r>
      <w:r w:rsidR="00806CC6">
        <w:rPr>
          <w:sz w:val="24"/>
          <w:szCs w:val="24"/>
          <w:lang w:val="bs-Latn-BA"/>
        </w:rPr>
        <w:t xml:space="preserve"> u ovom smislu</w:t>
      </w:r>
      <w:r>
        <w:rPr>
          <w:sz w:val="24"/>
          <w:szCs w:val="24"/>
          <w:lang w:val="bs-Latn-BA"/>
        </w:rPr>
        <w:t>.</w:t>
      </w:r>
    </w:p>
    <w:p w:rsidR="00795119" w:rsidRDefault="00795119" w:rsidP="00795119">
      <w:pPr>
        <w:rPr>
          <w:lang w:val="bs-Latn-BA"/>
        </w:rPr>
      </w:pPr>
    </w:p>
    <w:p w:rsidR="00795119" w:rsidRDefault="00795119" w:rsidP="00795119">
      <w:pPr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Član 11 (Sastav i postupak imenovanja)</w:t>
      </w:r>
    </w:p>
    <w:p w:rsidR="00795119" w:rsidRDefault="00795119" w:rsidP="00795119">
      <w:pPr>
        <w:rPr>
          <w:b/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i/>
          <w:sz w:val="24"/>
          <w:szCs w:val="24"/>
          <w:lang w:val="bs-Latn-BA"/>
        </w:rPr>
        <w:t xml:space="preserve">4.Dvotrećinska većina 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Potrebno je precizirati da se ombudsmani imenuju </w:t>
      </w:r>
      <w:r>
        <w:rPr>
          <w:i/>
          <w:sz w:val="24"/>
          <w:szCs w:val="24"/>
          <w:lang w:val="bs-Latn-BA"/>
        </w:rPr>
        <w:t>kvalifi</w:t>
      </w:r>
      <w:r w:rsidR="00F019F2">
        <w:rPr>
          <w:i/>
          <w:sz w:val="24"/>
          <w:szCs w:val="24"/>
          <w:lang w:val="bs-Latn-BA"/>
        </w:rPr>
        <w:t>cir</w:t>
      </w:r>
      <w:r>
        <w:rPr>
          <w:i/>
          <w:sz w:val="24"/>
          <w:szCs w:val="24"/>
          <w:lang w:val="bs-Latn-BA"/>
        </w:rPr>
        <w:t>anom, dvotrećinskom većinom</w:t>
      </w:r>
      <w:r>
        <w:rPr>
          <w:sz w:val="24"/>
          <w:szCs w:val="24"/>
          <w:lang w:val="bs-Latn-BA"/>
        </w:rPr>
        <w:t>. Kvalifi</w:t>
      </w:r>
      <w:r w:rsidR="00F019F2">
        <w:rPr>
          <w:sz w:val="24"/>
          <w:szCs w:val="24"/>
          <w:lang w:val="bs-Latn-BA"/>
        </w:rPr>
        <w:t>cir</w:t>
      </w:r>
      <w:r>
        <w:rPr>
          <w:sz w:val="24"/>
          <w:szCs w:val="24"/>
          <w:lang w:val="bs-Latn-BA"/>
        </w:rPr>
        <w:t xml:space="preserve">ana većina, kako </w:t>
      </w:r>
      <w:r w:rsidR="00063F0C">
        <w:rPr>
          <w:sz w:val="24"/>
          <w:szCs w:val="24"/>
          <w:lang w:val="bs-Latn-BA"/>
        </w:rPr>
        <w:t xml:space="preserve">potvrđuju </w:t>
      </w:r>
      <w:r>
        <w:rPr>
          <w:sz w:val="24"/>
          <w:szCs w:val="24"/>
          <w:lang w:val="bs-Latn-BA"/>
        </w:rPr>
        <w:t>međunarodni standardi u ovoj oblasti, vodi većoj ne</w:t>
      </w:r>
      <w:r w:rsidR="000F3C92">
        <w:rPr>
          <w:sz w:val="24"/>
          <w:szCs w:val="24"/>
          <w:lang w:val="bs-Latn-BA"/>
        </w:rPr>
        <w:t>o</w:t>
      </w:r>
      <w:r>
        <w:rPr>
          <w:sz w:val="24"/>
          <w:szCs w:val="24"/>
          <w:lang w:val="bs-Latn-BA"/>
        </w:rPr>
        <w:t>visnosti i legitimitetu institucije.</w:t>
      </w:r>
      <w:r>
        <w:rPr>
          <w:rStyle w:val="FootnoteReference"/>
          <w:sz w:val="24"/>
          <w:szCs w:val="24"/>
          <w:lang w:val="bs-Latn-BA"/>
        </w:rPr>
        <w:footnoteReference w:id="8"/>
      </w:r>
      <w:r w:rsidR="00F019F2">
        <w:rPr>
          <w:sz w:val="24"/>
          <w:szCs w:val="24"/>
          <w:lang w:val="bs-Latn-BA"/>
        </w:rPr>
        <w:t xml:space="preserve"> I Venecijanska komisija</w:t>
      </w:r>
      <w:r>
        <w:rPr>
          <w:sz w:val="24"/>
          <w:szCs w:val="24"/>
          <w:lang w:val="bs-Latn-BA"/>
        </w:rPr>
        <w:t xml:space="preserve"> nedavno </w:t>
      </w:r>
      <w:r w:rsidR="00F019F2">
        <w:rPr>
          <w:sz w:val="24"/>
          <w:szCs w:val="24"/>
          <w:lang w:val="bs-Latn-BA"/>
        </w:rPr>
        <w:t xml:space="preserve">je </w:t>
      </w:r>
      <w:r>
        <w:rPr>
          <w:sz w:val="24"/>
          <w:szCs w:val="24"/>
          <w:lang w:val="bs-Latn-BA"/>
        </w:rPr>
        <w:t>na</w:t>
      </w:r>
      <w:r w:rsidR="00F019F2">
        <w:rPr>
          <w:sz w:val="24"/>
          <w:szCs w:val="24"/>
          <w:lang w:val="bs-Latn-BA"/>
        </w:rPr>
        <w:t>glasila da bi u kontekstu ovog z</w:t>
      </w:r>
      <w:r>
        <w:rPr>
          <w:sz w:val="24"/>
          <w:szCs w:val="24"/>
          <w:lang w:val="bs-Latn-BA"/>
        </w:rPr>
        <w:t>akona bilo potrebno uvesti imenovanje dvotrećinskom većinom, iako je istakla i moguće probleme u praksi u tom slučaju.</w:t>
      </w:r>
      <w:r>
        <w:rPr>
          <w:rStyle w:val="FootnoteReference"/>
          <w:sz w:val="24"/>
          <w:szCs w:val="24"/>
          <w:lang w:val="bs-Latn-BA"/>
        </w:rPr>
        <w:footnoteReference w:id="9"/>
      </w:r>
      <w:r>
        <w:rPr>
          <w:sz w:val="24"/>
          <w:szCs w:val="24"/>
          <w:lang w:val="bs-Latn-BA"/>
        </w:rPr>
        <w:t xml:space="preserve"> I zaista, ako je </w:t>
      </w:r>
      <w:r w:rsidR="000F3C92">
        <w:rPr>
          <w:sz w:val="24"/>
          <w:szCs w:val="24"/>
          <w:lang w:val="bs-Latn-BA"/>
        </w:rPr>
        <w:t xml:space="preserve">procedura imenovanja koju će voditi </w:t>
      </w:r>
      <w:r>
        <w:rPr>
          <w:sz w:val="24"/>
          <w:szCs w:val="24"/>
          <w:lang w:val="bs-Latn-BA"/>
        </w:rPr>
        <w:t>Zajednička komisija za ljudska prava Parlamentarne skupštine BiH predviđena kao alternativa</w:t>
      </w:r>
      <w:r w:rsidR="00806CC6">
        <w:rPr>
          <w:sz w:val="24"/>
          <w:szCs w:val="24"/>
          <w:lang w:val="bs-Latn-BA"/>
        </w:rPr>
        <w:t xml:space="preserve"> aktuelnoj</w:t>
      </w:r>
      <w:r w:rsidR="00CF24DF">
        <w:rPr>
          <w:sz w:val="24"/>
          <w:szCs w:val="24"/>
          <w:lang w:val="bs-Latn-BA"/>
        </w:rPr>
        <w:t xml:space="preserve"> </w:t>
      </w:r>
      <w:r w:rsidR="000F3C92">
        <w:rPr>
          <w:sz w:val="24"/>
          <w:szCs w:val="24"/>
          <w:lang w:val="bs-Latn-BA"/>
        </w:rPr>
        <w:t xml:space="preserve">proceduri koju vodi </w:t>
      </w:r>
      <w:r>
        <w:rPr>
          <w:i/>
          <w:sz w:val="24"/>
          <w:szCs w:val="24"/>
          <w:lang w:val="bs-Latn-BA"/>
        </w:rPr>
        <w:t>ad hoc</w:t>
      </w:r>
      <w:r>
        <w:rPr>
          <w:sz w:val="24"/>
          <w:szCs w:val="24"/>
          <w:lang w:val="bs-Latn-BA"/>
        </w:rPr>
        <w:t xml:space="preserve"> komisij</w:t>
      </w:r>
      <w:r w:rsidR="000F3C92">
        <w:rPr>
          <w:sz w:val="24"/>
          <w:szCs w:val="24"/>
          <w:lang w:val="bs-Latn-BA"/>
        </w:rPr>
        <w:t>a</w:t>
      </w:r>
      <w:r>
        <w:rPr>
          <w:sz w:val="24"/>
          <w:szCs w:val="24"/>
          <w:lang w:val="bs-Latn-BA"/>
        </w:rPr>
        <w:t>, pored ostalog, i zbog heterogenijeg sastava</w:t>
      </w:r>
      <w:r w:rsidR="000F3C92">
        <w:rPr>
          <w:sz w:val="24"/>
          <w:szCs w:val="24"/>
          <w:lang w:val="bs-Latn-BA"/>
        </w:rPr>
        <w:t xml:space="preserve"> Zajedničke komisije</w:t>
      </w:r>
      <w:r>
        <w:rPr>
          <w:sz w:val="24"/>
          <w:szCs w:val="24"/>
          <w:lang w:val="bs-Latn-BA"/>
        </w:rPr>
        <w:t xml:space="preserve"> i predstavljanja svih relevantnih političkih aktera u tom tijelu</w:t>
      </w:r>
      <w:r>
        <w:rPr>
          <w:rStyle w:val="FootnoteReference"/>
          <w:sz w:val="24"/>
          <w:szCs w:val="24"/>
          <w:lang w:val="bs-Latn-BA"/>
        </w:rPr>
        <w:footnoteReference w:id="10"/>
      </w:r>
      <w:r>
        <w:rPr>
          <w:sz w:val="24"/>
          <w:szCs w:val="24"/>
          <w:lang w:val="bs-Latn-BA"/>
        </w:rPr>
        <w:t xml:space="preserve">, teško je argumentirati da </w:t>
      </w:r>
      <w:r w:rsidR="00B24E15">
        <w:rPr>
          <w:sz w:val="24"/>
          <w:szCs w:val="24"/>
          <w:lang w:val="bs-Latn-BA"/>
        </w:rPr>
        <w:t>tu</w:t>
      </w:r>
      <w:r>
        <w:rPr>
          <w:sz w:val="24"/>
          <w:szCs w:val="24"/>
          <w:lang w:val="bs-Latn-BA"/>
        </w:rPr>
        <w:t xml:space="preserve"> logik</w:t>
      </w:r>
      <w:r w:rsidR="00B24E15">
        <w:rPr>
          <w:sz w:val="24"/>
          <w:szCs w:val="24"/>
          <w:lang w:val="bs-Latn-BA"/>
        </w:rPr>
        <w:t>u</w:t>
      </w:r>
      <w:r w:rsidR="004F31E0">
        <w:rPr>
          <w:sz w:val="24"/>
          <w:szCs w:val="24"/>
          <w:lang w:val="bs-Latn-BA"/>
        </w:rPr>
        <w:t xml:space="preserve"> </w:t>
      </w:r>
      <w:r w:rsidRPr="005E491C">
        <w:rPr>
          <w:i/>
          <w:sz w:val="24"/>
          <w:szCs w:val="24"/>
          <w:lang w:val="bs-Latn-BA"/>
        </w:rPr>
        <w:t>širokog</w:t>
      </w:r>
      <w:r w:rsidR="00FC5220">
        <w:rPr>
          <w:i/>
          <w:sz w:val="24"/>
          <w:szCs w:val="24"/>
          <w:lang w:val="bs-Latn-BA"/>
        </w:rPr>
        <w:t>a</w:t>
      </w:r>
      <w:r w:rsidRPr="005E491C">
        <w:rPr>
          <w:i/>
          <w:sz w:val="24"/>
          <w:szCs w:val="24"/>
          <w:lang w:val="bs-Latn-BA"/>
        </w:rPr>
        <w:t xml:space="preserve"> konsenzusa</w:t>
      </w:r>
      <w:r>
        <w:rPr>
          <w:sz w:val="24"/>
          <w:szCs w:val="24"/>
          <w:lang w:val="bs-Latn-BA"/>
        </w:rPr>
        <w:t xml:space="preserve"> u </w:t>
      </w:r>
      <w:r w:rsidR="005E491C">
        <w:rPr>
          <w:sz w:val="24"/>
          <w:szCs w:val="24"/>
          <w:lang w:val="bs-Latn-BA"/>
        </w:rPr>
        <w:t xml:space="preserve">postupku </w:t>
      </w:r>
      <w:r>
        <w:rPr>
          <w:sz w:val="24"/>
          <w:szCs w:val="24"/>
          <w:lang w:val="bs-Latn-BA"/>
        </w:rPr>
        <w:t>imenovanj</w:t>
      </w:r>
      <w:r w:rsidR="005E491C">
        <w:rPr>
          <w:sz w:val="24"/>
          <w:szCs w:val="24"/>
          <w:lang w:val="bs-Latn-BA"/>
        </w:rPr>
        <w:t>a</w:t>
      </w:r>
      <w:r>
        <w:rPr>
          <w:sz w:val="24"/>
          <w:szCs w:val="24"/>
          <w:lang w:val="bs-Latn-BA"/>
        </w:rPr>
        <w:t xml:space="preserve"> ombudsmana ne bi</w:t>
      </w:r>
      <w:r w:rsidR="00B24E15">
        <w:rPr>
          <w:sz w:val="24"/>
          <w:szCs w:val="24"/>
          <w:lang w:val="bs-Latn-BA"/>
        </w:rPr>
        <w:t xml:space="preserve"> trebalo</w:t>
      </w:r>
      <w:r w:rsidR="00CF24DF">
        <w:rPr>
          <w:sz w:val="24"/>
          <w:szCs w:val="24"/>
          <w:lang w:val="bs-Latn-BA"/>
        </w:rPr>
        <w:t xml:space="preserve"> </w:t>
      </w:r>
      <w:r w:rsidR="000F3C92">
        <w:rPr>
          <w:sz w:val="24"/>
          <w:szCs w:val="24"/>
          <w:lang w:val="bs-Latn-BA"/>
        </w:rPr>
        <w:t>konzistentno primijeniti</w:t>
      </w:r>
      <w:r>
        <w:rPr>
          <w:sz w:val="24"/>
          <w:szCs w:val="24"/>
          <w:lang w:val="bs-Latn-BA"/>
        </w:rPr>
        <w:t xml:space="preserve"> i u samom glasanju u Parlamentarnoj skupštini BiH.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i/>
          <w:sz w:val="24"/>
          <w:szCs w:val="24"/>
          <w:lang w:val="bs-Latn-BA"/>
        </w:rPr>
      </w:pPr>
      <w:r>
        <w:rPr>
          <w:i/>
          <w:sz w:val="24"/>
          <w:szCs w:val="24"/>
          <w:lang w:val="bs-Latn-BA"/>
        </w:rPr>
        <w:t>5. Osnažiti konsultacije sa civilnim društvom u pogledu imenovanja ombudsmana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Imajući u vidu veoma loša iskustva u procesu konsultacija na svim nivoima vlasti, pa i na nivou B</w:t>
      </w:r>
      <w:r w:rsidR="00FC5220">
        <w:rPr>
          <w:sz w:val="24"/>
          <w:szCs w:val="24"/>
          <w:lang w:val="bs-Latn-BA"/>
        </w:rPr>
        <w:t xml:space="preserve">osne </w:t>
      </w:r>
      <w:r>
        <w:rPr>
          <w:sz w:val="24"/>
          <w:szCs w:val="24"/>
          <w:lang w:val="bs-Latn-BA"/>
        </w:rPr>
        <w:t>i</w:t>
      </w:r>
      <w:r w:rsidR="00CF24DF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H</w:t>
      </w:r>
      <w:r w:rsidR="00FC5220">
        <w:rPr>
          <w:sz w:val="24"/>
          <w:szCs w:val="24"/>
          <w:lang w:val="bs-Latn-BA"/>
        </w:rPr>
        <w:t>ercegovine</w:t>
      </w:r>
      <w:r>
        <w:rPr>
          <w:rStyle w:val="FootnoteReference"/>
          <w:sz w:val="24"/>
          <w:szCs w:val="24"/>
          <w:lang w:val="bs-Latn-BA"/>
        </w:rPr>
        <w:footnoteReference w:id="11"/>
      </w:r>
      <w:r>
        <w:rPr>
          <w:sz w:val="24"/>
          <w:szCs w:val="24"/>
          <w:lang w:val="bs-Latn-BA"/>
        </w:rPr>
        <w:t xml:space="preserve">, bilo bi poželjno precizirati na koji </w:t>
      </w:r>
      <w:r w:rsidR="00FC5220">
        <w:rPr>
          <w:sz w:val="24"/>
          <w:szCs w:val="24"/>
          <w:lang w:val="bs-Latn-BA"/>
        </w:rPr>
        <w:t xml:space="preserve">će se </w:t>
      </w:r>
      <w:r>
        <w:rPr>
          <w:sz w:val="24"/>
          <w:szCs w:val="24"/>
          <w:lang w:val="bs-Latn-BA"/>
        </w:rPr>
        <w:t>način obaviti konsultacije sa civilnim društvom u pogledu liste kandidata. U tom smislu, bilo bi svakako uputno eksplicitno predvidjeti</w:t>
      </w:r>
      <w:r w:rsidR="00FC5220">
        <w:rPr>
          <w:sz w:val="24"/>
          <w:szCs w:val="24"/>
          <w:lang w:val="bs-Latn-BA"/>
        </w:rPr>
        <w:t>,</w:t>
      </w:r>
      <w:r>
        <w:rPr>
          <w:sz w:val="24"/>
          <w:szCs w:val="24"/>
          <w:lang w:val="bs-Latn-BA"/>
        </w:rPr>
        <w:t xml:space="preserve"> npr.</w:t>
      </w:r>
      <w:r w:rsidR="00FC5220">
        <w:rPr>
          <w:sz w:val="24"/>
          <w:szCs w:val="24"/>
          <w:lang w:val="bs-Latn-BA"/>
        </w:rPr>
        <w:t>,</w:t>
      </w:r>
      <w:r w:rsidR="004F31E0">
        <w:rPr>
          <w:sz w:val="24"/>
          <w:szCs w:val="24"/>
          <w:lang w:val="bs-Latn-BA"/>
        </w:rPr>
        <w:t xml:space="preserve"> </w:t>
      </w:r>
      <w:r>
        <w:rPr>
          <w:i/>
          <w:sz w:val="24"/>
          <w:szCs w:val="24"/>
          <w:lang w:val="bs-Latn-BA"/>
        </w:rPr>
        <w:t>ulogu predstavnika organizacija civilnog društva</w:t>
      </w:r>
      <w:r>
        <w:rPr>
          <w:sz w:val="24"/>
          <w:szCs w:val="24"/>
          <w:lang w:val="bs-Latn-BA"/>
        </w:rPr>
        <w:t xml:space="preserve"> u radu Zajedničke komisije za ljudska prava</w:t>
      </w:r>
      <w:r w:rsidR="00806CC6">
        <w:rPr>
          <w:sz w:val="24"/>
          <w:szCs w:val="24"/>
          <w:lang w:val="bs-Latn-BA"/>
        </w:rPr>
        <w:t xml:space="preserve"> Parlamentarne skupštine BiH</w:t>
      </w:r>
      <w:r>
        <w:rPr>
          <w:sz w:val="24"/>
          <w:szCs w:val="24"/>
          <w:lang w:val="bs-Latn-BA"/>
        </w:rPr>
        <w:t xml:space="preserve"> u</w:t>
      </w:r>
      <w:r w:rsidR="00FC5220">
        <w:rPr>
          <w:sz w:val="24"/>
          <w:szCs w:val="24"/>
          <w:lang w:val="bs-Latn-BA"/>
        </w:rPr>
        <w:t xml:space="preserve"> postupku imenovanja ombudsma</w:t>
      </w:r>
      <w:r w:rsidR="004444F4">
        <w:rPr>
          <w:sz w:val="24"/>
          <w:szCs w:val="24"/>
          <w:lang w:val="bs-Latn-BA"/>
        </w:rPr>
        <w:t>na –naprimjer,</w:t>
      </w:r>
      <w:r w:rsidR="00063F0C">
        <w:rPr>
          <w:sz w:val="24"/>
          <w:szCs w:val="24"/>
          <w:lang w:val="bs-Latn-BA"/>
        </w:rPr>
        <w:t xml:space="preserve"> u</w:t>
      </w:r>
      <w:r>
        <w:rPr>
          <w:sz w:val="24"/>
          <w:szCs w:val="24"/>
          <w:lang w:val="bs-Latn-BA"/>
        </w:rPr>
        <w:t xml:space="preserve"> statusu posmatrača sa određenim pravima.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i/>
          <w:sz w:val="24"/>
          <w:szCs w:val="24"/>
          <w:lang w:val="bs-Latn-BA"/>
        </w:rPr>
      </w:pPr>
      <w:r>
        <w:rPr>
          <w:i/>
          <w:sz w:val="24"/>
          <w:szCs w:val="24"/>
          <w:lang w:val="bs-Latn-BA"/>
        </w:rPr>
        <w:t xml:space="preserve">6. </w:t>
      </w:r>
      <w:r w:rsidR="005516B7">
        <w:rPr>
          <w:i/>
          <w:sz w:val="24"/>
          <w:szCs w:val="24"/>
          <w:lang w:val="bs-Latn-BA"/>
        </w:rPr>
        <w:t>Precizirati status rang-</w:t>
      </w:r>
      <w:r>
        <w:rPr>
          <w:i/>
          <w:sz w:val="24"/>
          <w:szCs w:val="24"/>
          <w:lang w:val="bs-Latn-BA"/>
        </w:rPr>
        <w:t>liste kandidata za poziciju ombudsmana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Potrebno je </w:t>
      </w:r>
      <w:r w:rsidR="00FC5220">
        <w:rPr>
          <w:sz w:val="24"/>
          <w:szCs w:val="24"/>
          <w:lang w:val="bs-Latn-BA"/>
        </w:rPr>
        <w:t>precizirati status rang-</w:t>
      </w:r>
      <w:r w:rsidRPr="00806CC6">
        <w:rPr>
          <w:sz w:val="24"/>
          <w:szCs w:val="24"/>
          <w:lang w:val="bs-Latn-BA"/>
        </w:rPr>
        <w:t>liste kandidata</w:t>
      </w:r>
      <w:r>
        <w:rPr>
          <w:sz w:val="24"/>
          <w:szCs w:val="24"/>
          <w:lang w:val="bs-Latn-BA"/>
        </w:rPr>
        <w:t xml:space="preserve"> koju pripremi Zajednička komisija pri odlučivanju oba doma o imenovanju ombudsmana. Dosadašnja </w:t>
      </w:r>
      <w:r w:rsidR="00FC5220">
        <w:rPr>
          <w:sz w:val="24"/>
          <w:szCs w:val="24"/>
          <w:lang w:val="bs-Latn-BA"/>
        </w:rPr>
        <w:t xml:space="preserve">su </w:t>
      </w:r>
      <w:r>
        <w:rPr>
          <w:sz w:val="24"/>
          <w:szCs w:val="24"/>
          <w:lang w:val="bs-Latn-BA"/>
        </w:rPr>
        <w:t>iskustva pokazala da Parlamentarna skupština BiH u pravilu potpuno ignori</w:t>
      </w:r>
      <w:r w:rsidR="00FC5220">
        <w:rPr>
          <w:sz w:val="24"/>
          <w:szCs w:val="24"/>
          <w:lang w:val="bs-Latn-BA"/>
        </w:rPr>
        <w:t>ra rang-</w:t>
      </w:r>
      <w:r>
        <w:rPr>
          <w:sz w:val="24"/>
          <w:szCs w:val="24"/>
          <w:lang w:val="bs-Latn-BA"/>
        </w:rPr>
        <w:t>listu kandidata</w:t>
      </w:r>
      <w:r>
        <w:rPr>
          <w:rStyle w:val="FootnoteReference"/>
          <w:sz w:val="24"/>
          <w:szCs w:val="24"/>
          <w:lang w:val="bs-Latn-BA"/>
        </w:rPr>
        <w:footnoteReference w:id="12"/>
      </w:r>
      <w:r>
        <w:rPr>
          <w:sz w:val="24"/>
          <w:szCs w:val="24"/>
          <w:lang w:val="bs-Latn-BA"/>
        </w:rPr>
        <w:t xml:space="preserve">, što narušava legitimitet procesa imenovanja, a time i </w:t>
      </w:r>
      <w:r w:rsidR="00806CC6">
        <w:rPr>
          <w:sz w:val="24"/>
          <w:szCs w:val="24"/>
          <w:lang w:val="bs-Latn-BA"/>
        </w:rPr>
        <w:t xml:space="preserve">imenovanih </w:t>
      </w:r>
      <w:r>
        <w:rPr>
          <w:sz w:val="24"/>
          <w:szCs w:val="24"/>
          <w:lang w:val="bs-Latn-BA"/>
        </w:rPr>
        <w:t xml:space="preserve">ombudsmana, </w:t>
      </w:r>
      <w:r w:rsidR="00B341E1">
        <w:rPr>
          <w:sz w:val="24"/>
          <w:szCs w:val="24"/>
          <w:lang w:val="bs-Latn-BA"/>
        </w:rPr>
        <w:t>pa</w:t>
      </w:r>
      <w:r>
        <w:rPr>
          <w:sz w:val="24"/>
          <w:szCs w:val="24"/>
          <w:lang w:val="bs-Latn-BA"/>
        </w:rPr>
        <w:t xml:space="preserve"> i same institucij</w:t>
      </w:r>
      <w:r w:rsidR="00FC5220">
        <w:rPr>
          <w:sz w:val="24"/>
          <w:szCs w:val="24"/>
          <w:lang w:val="bs-Latn-BA"/>
        </w:rPr>
        <w:t>e. Drugim riječima, ako se rang-</w:t>
      </w:r>
      <w:r>
        <w:rPr>
          <w:sz w:val="24"/>
          <w:szCs w:val="24"/>
          <w:lang w:val="bs-Latn-BA"/>
        </w:rPr>
        <w:t xml:space="preserve">lista kandidata formira u konsultacijama i u transparentnom procesu, ignoriranje takve liste kandidata od Parlamentarne skupštine </w:t>
      </w:r>
      <w:r w:rsidR="00806CC6">
        <w:rPr>
          <w:sz w:val="24"/>
          <w:szCs w:val="24"/>
          <w:lang w:val="bs-Latn-BA"/>
        </w:rPr>
        <w:t xml:space="preserve">BiH </w:t>
      </w:r>
      <w:r>
        <w:rPr>
          <w:sz w:val="24"/>
          <w:szCs w:val="24"/>
          <w:lang w:val="bs-Latn-BA"/>
        </w:rPr>
        <w:t xml:space="preserve">dovodi u pitanje čitav proces u kojem je sačinjena. Pritom treba imati u vidu da je upravo </w:t>
      </w:r>
      <w:r w:rsidR="00A0233B">
        <w:rPr>
          <w:sz w:val="24"/>
          <w:szCs w:val="24"/>
          <w:lang w:val="bs-Latn-BA"/>
        </w:rPr>
        <w:t xml:space="preserve">potreba za osiguravanjem </w:t>
      </w:r>
      <w:r w:rsidR="005711D1">
        <w:rPr>
          <w:sz w:val="24"/>
          <w:szCs w:val="24"/>
          <w:lang w:val="en-US"/>
        </w:rPr>
        <w:t>“</w:t>
      </w:r>
      <w:r w:rsidR="00A0233B">
        <w:rPr>
          <w:sz w:val="24"/>
          <w:szCs w:val="24"/>
          <w:lang w:val="bs-Latn-BA"/>
        </w:rPr>
        <w:t>plu</w:t>
      </w:r>
      <w:r w:rsidR="00FC5220">
        <w:rPr>
          <w:sz w:val="24"/>
          <w:szCs w:val="24"/>
          <w:lang w:val="bs-Latn-BA"/>
        </w:rPr>
        <w:t>ralističkog postupka imenovanja</w:t>
      </w:r>
      <w:r w:rsidR="00FC5220" w:rsidRPr="00F242AF">
        <w:rPr>
          <w:sz w:val="24"/>
          <w:szCs w:val="24"/>
          <w:lang w:val="en-US"/>
        </w:rPr>
        <w:t>”</w:t>
      </w:r>
      <w:r w:rsidR="00A0233B">
        <w:rPr>
          <w:sz w:val="24"/>
          <w:szCs w:val="24"/>
          <w:lang w:val="bs-Latn-BA"/>
        </w:rPr>
        <w:t xml:space="preserve"> jedna od ključnih preporuka</w:t>
      </w:r>
      <w:r>
        <w:rPr>
          <w:sz w:val="24"/>
          <w:szCs w:val="24"/>
          <w:lang w:val="bs-Latn-BA"/>
        </w:rPr>
        <w:t xml:space="preserve"> Pododbora ICC-a za akreditaciju</w:t>
      </w:r>
      <w:r w:rsidR="006B66EB">
        <w:rPr>
          <w:sz w:val="24"/>
          <w:szCs w:val="24"/>
          <w:lang w:val="bs-Latn-BA"/>
        </w:rPr>
        <w:t xml:space="preserve"> </w:t>
      </w:r>
      <w:r w:rsidR="00A0233B">
        <w:rPr>
          <w:sz w:val="24"/>
          <w:szCs w:val="24"/>
          <w:lang w:val="bs-Latn-BA"/>
        </w:rPr>
        <w:t>u pogledu izmjena i dopuna aktuelnog</w:t>
      </w:r>
      <w:r>
        <w:rPr>
          <w:sz w:val="24"/>
          <w:szCs w:val="24"/>
          <w:lang w:val="bs-Latn-BA"/>
        </w:rPr>
        <w:t xml:space="preserve"> zakonsko</w:t>
      </w:r>
      <w:r w:rsidR="00A0233B">
        <w:rPr>
          <w:sz w:val="24"/>
          <w:szCs w:val="24"/>
          <w:lang w:val="bs-Latn-BA"/>
        </w:rPr>
        <w:t>g</w:t>
      </w:r>
      <w:r>
        <w:rPr>
          <w:sz w:val="24"/>
          <w:szCs w:val="24"/>
          <w:lang w:val="bs-Latn-BA"/>
        </w:rPr>
        <w:t xml:space="preserve"> okvir</w:t>
      </w:r>
      <w:r w:rsidR="00A0233B">
        <w:rPr>
          <w:sz w:val="24"/>
          <w:szCs w:val="24"/>
          <w:lang w:val="bs-Latn-BA"/>
        </w:rPr>
        <w:t>a</w:t>
      </w:r>
      <w:r>
        <w:rPr>
          <w:sz w:val="24"/>
          <w:szCs w:val="24"/>
          <w:lang w:val="bs-Latn-BA"/>
        </w:rPr>
        <w:t xml:space="preserve"> o Instituciji ombudsmana za ljudska prava BiH</w:t>
      </w:r>
      <w:r w:rsidR="00B341E1">
        <w:rPr>
          <w:rStyle w:val="FootnoteReference"/>
          <w:sz w:val="24"/>
          <w:szCs w:val="24"/>
          <w:lang w:val="bs-Latn-BA"/>
        </w:rPr>
        <w:footnoteReference w:id="13"/>
      </w:r>
      <w:r>
        <w:rPr>
          <w:sz w:val="24"/>
          <w:szCs w:val="24"/>
          <w:lang w:val="bs-Latn-BA"/>
        </w:rPr>
        <w:t>.</w:t>
      </w:r>
    </w:p>
    <w:p w:rsidR="00795119" w:rsidRDefault="00795119" w:rsidP="00795119">
      <w:pPr>
        <w:jc w:val="both"/>
        <w:rPr>
          <w:b/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Član 12 (Prestanak dužnosti, razrješenje i smjena ombudsmana)</w:t>
      </w:r>
    </w:p>
    <w:p w:rsidR="00795119" w:rsidRDefault="00795119" w:rsidP="00795119">
      <w:pPr>
        <w:jc w:val="both"/>
        <w:rPr>
          <w:b/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i/>
          <w:sz w:val="24"/>
          <w:szCs w:val="24"/>
          <w:lang w:val="bs-Latn-BA"/>
        </w:rPr>
      </w:pPr>
      <w:r>
        <w:rPr>
          <w:i/>
          <w:sz w:val="24"/>
          <w:szCs w:val="24"/>
          <w:lang w:val="bs-Latn-BA"/>
        </w:rPr>
        <w:t>7. Dvotrećinska većina za prijevremeno razrješenje ombudsmana</w:t>
      </w:r>
    </w:p>
    <w:p w:rsidR="00795119" w:rsidRDefault="00795119" w:rsidP="00795119">
      <w:pPr>
        <w:jc w:val="both"/>
        <w:rPr>
          <w:b/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Predviđeno razrješenje prostom većinom u svim eventualno spornim situacijama (izuzev smrti, prestanka mandata i ostavke) takođe</w:t>
      </w:r>
      <w:r w:rsidR="00FC5220">
        <w:rPr>
          <w:sz w:val="24"/>
          <w:szCs w:val="24"/>
          <w:lang w:val="bs-Latn-BA"/>
        </w:rPr>
        <w:t>r</w:t>
      </w:r>
      <w:r>
        <w:rPr>
          <w:sz w:val="24"/>
          <w:szCs w:val="24"/>
          <w:lang w:val="bs-Latn-BA"/>
        </w:rPr>
        <w:t xml:space="preserve"> ne daje dovoljne garancije personalne neovisnosti ombudsm</w:t>
      </w:r>
      <w:r w:rsidR="00FC5220">
        <w:rPr>
          <w:sz w:val="24"/>
          <w:szCs w:val="24"/>
          <w:lang w:val="bs-Latn-BA"/>
        </w:rPr>
        <w:t>a</w:t>
      </w:r>
      <w:r>
        <w:rPr>
          <w:sz w:val="24"/>
          <w:szCs w:val="24"/>
          <w:lang w:val="bs-Latn-BA"/>
        </w:rPr>
        <w:t>na, koja je navedena među principima proklam</w:t>
      </w:r>
      <w:r w:rsidR="00FC5220">
        <w:rPr>
          <w:sz w:val="24"/>
          <w:szCs w:val="24"/>
          <w:lang w:val="bs-Latn-BA"/>
        </w:rPr>
        <w:t>ir</w:t>
      </w:r>
      <w:r>
        <w:rPr>
          <w:sz w:val="24"/>
          <w:szCs w:val="24"/>
          <w:lang w:val="bs-Latn-BA"/>
        </w:rPr>
        <w:t>anim u članu 3 Nacrta (Osnovna načela djelovanja). Kao i za imenovanje, i</w:t>
      </w:r>
      <w:r w:rsidR="00FC5220">
        <w:rPr>
          <w:sz w:val="24"/>
          <w:szCs w:val="24"/>
          <w:lang w:val="bs-Latn-BA"/>
        </w:rPr>
        <w:t xml:space="preserve"> za prijevremeno razrješenje </w:t>
      </w:r>
      <w:r>
        <w:rPr>
          <w:sz w:val="24"/>
          <w:szCs w:val="24"/>
          <w:lang w:val="bs-Latn-BA"/>
        </w:rPr>
        <w:t xml:space="preserve">potrebno </w:t>
      </w:r>
      <w:r w:rsidR="00FC5220">
        <w:rPr>
          <w:sz w:val="24"/>
          <w:szCs w:val="24"/>
          <w:lang w:val="bs-Latn-BA"/>
        </w:rPr>
        <w:t xml:space="preserve">je </w:t>
      </w:r>
      <w:r>
        <w:rPr>
          <w:sz w:val="24"/>
          <w:szCs w:val="24"/>
          <w:lang w:val="bs-Latn-BA"/>
        </w:rPr>
        <w:t>eksplicitno predvidjeti dvotrećinsku većinu, što je i mišljenje Venecijanske komisije</w:t>
      </w:r>
      <w:r>
        <w:rPr>
          <w:rStyle w:val="FootnoteReference"/>
          <w:sz w:val="24"/>
          <w:szCs w:val="24"/>
          <w:lang w:val="bs-Latn-BA"/>
        </w:rPr>
        <w:footnoteReference w:id="14"/>
      </w:r>
      <w:r>
        <w:rPr>
          <w:sz w:val="24"/>
          <w:szCs w:val="24"/>
          <w:lang w:val="bs-Latn-BA"/>
        </w:rPr>
        <w:t>, ali i sve prihvaćen</w:t>
      </w:r>
      <w:r w:rsidR="00FC5220">
        <w:rPr>
          <w:sz w:val="24"/>
          <w:szCs w:val="24"/>
          <w:lang w:val="bs-Latn-BA"/>
        </w:rPr>
        <w:t>ij</w:t>
      </w:r>
      <w:r>
        <w:rPr>
          <w:sz w:val="24"/>
          <w:szCs w:val="24"/>
          <w:lang w:val="bs-Latn-BA"/>
        </w:rPr>
        <w:t>a praksa u brojnim evropskim državama, koja se uvodi s</w:t>
      </w:r>
      <w:r w:rsidR="00FC5220">
        <w:rPr>
          <w:sz w:val="24"/>
          <w:szCs w:val="24"/>
          <w:lang w:val="bs-Latn-BA"/>
        </w:rPr>
        <w:t>a ciljem spr</w:t>
      </w:r>
      <w:r>
        <w:rPr>
          <w:sz w:val="24"/>
          <w:szCs w:val="24"/>
          <w:lang w:val="bs-Latn-BA"/>
        </w:rPr>
        <w:t>ečavanja politizacije i zloupotrebe ovog mehanizma</w:t>
      </w:r>
      <w:r>
        <w:rPr>
          <w:rStyle w:val="FootnoteReference"/>
          <w:sz w:val="24"/>
          <w:szCs w:val="24"/>
          <w:lang w:val="bs-Latn-BA"/>
        </w:rPr>
        <w:footnoteReference w:id="15"/>
      </w:r>
      <w:r>
        <w:rPr>
          <w:sz w:val="24"/>
          <w:szCs w:val="24"/>
          <w:lang w:val="bs-Latn-BA"/>
        </w:rPr>
        <w:t xml:space="preserve">. </w:t>
      </w:r>
    </w:p>
    <w:p w:rsidR="00795119" w:rsidRDefault="00795119" w:rsidP="00795119">
      <w:pPr>
        <w:jc w:val="both"/>
        <w:rPr>
          <w:color w:val="FF0000"/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Član 17 (Podjela poslova po oblastima)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i/>
          <w:sz w:val="24"/>
          <w:szCs w:val="24"/>
          <w:lang w:val="bs-Latn-BA"/>
        </w:rPr>
      </w:pPr>
      <w:r>
        <w:rPr>
          <w:i/>
          <w:sz w:val="24"/>
          <w:szCs w:val="24"/>
          <w:lang w:val="bs-Latn-BA"/>
        </w:rPr>
        <w:t>8. Potrebno je eliminirati podjelu poslova po oblastima</w:t>
      </w:r>
    </w:p>
    <w:p w:rsidR="00795119" w:rsidRDefault="00795119" w:rsidP="00795119">
      <w:pPr>
        <w:jc w:val="both"/>
        <w:rPr>
          <w:i/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Prije svega, treba imati u vidu da nije poželjno da zakonodavna vlast utvrđuje modalitete podjele rada između </w:t>
      </w:r>
      <w:r w:rsidR="00B24E15">
        <w:rPr>
          <w:sz w:val="24"/>
          <w:szCs w:val="24"/>
          <w:lang w:val="bs-Latn-BA"/>
        </w:rPr>
        <w:t xml:space="preserve">ombudsmana na stalnoj osnovi. </w:t>
      </w:r>
      <w:r w:rsidR="00FF7C8E">
        <w:rPr>
          <w:sz w:val="24"/>
          <w:szCs w:val="24"/>
          <w:lang w:val="bs-Latn-BA"/>
        </w:rPr>
        <w:t>N</w:t>
      </w:r>
      <w:r w:rsidR="00B24E15">
        <w:rPr>
          <w:sz w:val="24"/>
          <w:szCs w:val="24"/>
          <w:lang w:val="bs-Latn-BA"/>
        </w:rPr>
        <w:t xml:space="preserve">a </w:t>
      </w:r>
      <w:r>
        <w:rPr>
          <w:sz w:val="24"/>
          <w:szCs w:val="24"/>
          <w:lang w:val="bs-Latn-BA"/>
        </w:rPr>
        <w:t>taj način</w:t>
      </w:r>
      <w:r w:rsidR="00B24E15">
        <w:rPr>
          <w:sz w:val="24"/>
          <w:szCs w:val="24"/>
          <w:lang w:val="bs-Latn-BA"/>
        </w:rPr>
        <w:t xml:space="preserve"> zakonodavna vlast</w:t>
      </w:r>
      <w:r>
        <w:rPr>
          <w:sz w:val="24"/>
          <w:szCs w:val="24"/>
          <w:lang w:val="bs-Latn-BA"/>
        </w:rPr>
        <w:t xml:space="preserve"> suštinski ut</w:t>
      </w:r>
      <w:r w:rsidR="00C6078B">
        <w:rPr>
          <w:sz w:val="24"/>
          <w:szCs w:val="24"/>
          <w:lang w:val="bs-Latn-BA"/>
        </w:rPr>
        <w:t>je</w:t>
      </w:r>
      <w:r>
        <w:rPr>
          <w:sz w:val="24"/>
          <w:szCs w:val="24"/>
          <w:lang w:val="bs-Latn-BA"/>
        </w:rPr>
        <w:t>če na upravljanje Institucijom u praksi</w:t>
      </w:r>
      <w:r w:rsidR="000F3C92">
        <w:rPr>
          <w:sz w:val="24"/>
          <w:szCs w:val="24"/>
          <w:lang w:val="bs-Latn-BA"/>
        </w:rPr>
        <w:t xml:space="preserve">, </w:t>
      </w:r>
      <w:r w:rsidR="00B24E15">
        <w:rPr>
          <w:sz w:val="24"/>
          <w:szCs w:val="24"/>
          <w:lang w:val="bs-Latn-BA"/>
        </w:rPr>
        <w:t>što bi bilo</w:t>
      </w:r>
      <w:r w:rsidR="000F3C92">
        <w:rPr>
          <w:sz w:val="24"/>
          <w:szCs w:val="24"/>
          <w:lang w:val="bs-Latn-BA"/>
        </w:rPr>
        <w:t xml:space="preserve"> u koliziji sa </w:t>
      </w:r>
      <w:r w:rsidR="004444F4">
        <w:rPr>
          <w:sz w:val="24"/>
          <w:szCs w:val="24"/>
          <w:lang w:val="bs-Latn-BA"/>
        </w:rPr>
        <w:t xml:space="preserve">važnim </w:t>
      </w:r>
      <w:r w:rsidR="000F3C92">
        <w:rPr>
          <w:sz w:val="24"/>
          <w:szCs w:val="24"/>
          <w:lang w:val="bs-Latn-BA"/>
        </w:rPr>
        <w:t>principom funkcionalne neovisnosti Institucije</w:t>
      </w:r>
      <w:r w:rsidR="000F3C92">
        <w:rPr>
          <w:rStyle w:val="FootnoteReference"/>
          <w:sz w:val="24"/>
          <w:szCs w:val="24"/>
          <w:lang w:val="bs-Latn-BA"/>
        </w:rPr>
        <w:footnoteReference w:id="16"/>
      </w:r>
      <w:r>
        <w:rPr>
          <w:sz w:val="24"/>
          <w:szCs w:val="24"/>
          <w:lang w:val="bs-Latn-BA"/>
        </w:rPr>
        <w:t xml:space="preserve">. 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Pored toga, tri </w:t>
      </w:r>
      <w:r w:rsidR="00C6078B">
        <w:rPr>
          <w:sz w:val="24"/>
          <w:szCs w:val="24"/>
          <w:lang w:val="bs-Latn-BA"/>
        </w:rPr>
        <w:t xml:space="preserve">su </w:t>
      </w:r>
      <w:r>
        <w:rPr>
          <w:sz w:val="24"/>
          <w:szCs w:val="24"/>
          <w:lang w:val="bs-Latn-BA"/>
        </w:rPr>
        <w:t xml:space="preserve">oblasti u </w:t>
      </w:r>
      <w:r w:rsidR="00B24E15">
        <w:rPr>
          <w:sz w:val="24"/>
          <w:szCs w:val="24"/>
          <w:lang w:val="bs-Latn-BA"/>
        </w:rPr>
        <w:t xml:space="preserve">aktuelnom </w:t>
      </w:r>
      <w:r>
        <w:rPr>
          <w:sz w:val="24"/>
          <w:szCs w:val="24"/>
          <w:lang w:val="bs-Latn-BA"/>
        </w:rPr>
        <w:t>Na</w:t>
      </w:r>
      <w:r w:rsidR="00C6078B">
        <w:rPr>
          <w:sz w:val="24"/>
          <w:szCs w:val="24"/>
          <w:lang w:val="bs-Latn-BA"/>
        </w:rPr>
        <w:t>crtu</w:t>
      </w:r>
      <w:r>
        <w:rPr>
          <w:sz w:val="24"/>
          <w:szCs w:val="24"/>
          <w:lang w:val="bs-Latn-BA"/>
        </w:rPr>
        <w:t xml:space="preserve"> formulirane vrlo nezgrapno, čak i proizvoljno.</w:t>
      </w:r>
      <w:r w:rsidR="00E82721">
        <w:rPr>
          <w:rStyle w:val="FootnoteReference"/>
          <w:sz w:val="24"/>
          <w:szCs w:val="24"/>
          <w:lang w:val="bs-Latn-BA"/>
        </w:rPr>
        <w:footnoteReference w:id="17"/>
      </w:r>
      <w:r>
        <w:rPr>
          <w:sz w:val="24"/>
          <w:szCs w:val="24"/>
          <w:lang w:val="bs-Latn-BA"/>
        </w:rPr>
        <w:t xml:space="preserve"> Posebno pada u oči da nije eksplicitno i adekvatno navedena </w:t>
      </w:r>
      <w:r w:rsidR="004444F4">
        <w:rPr>
          <w:sz w:val="24"/>
          <w:szCs w:val="24"/>
          <w:lang w:val="bs-Latn-BA"/>
        </w:rPr>
        <w:t>pod</w:t>
      </w:r>
      <w:r>
        <w:rPr>
          <w:sz w:val="24"/>
          <w:szCs w:val="24"/>
          <w:lang w:val="bs-Latn-BA"/>
        </w:rPr>
        <w:t xml:space="preserve">oblast koja reflektira nadležnosti Institucije u skladu sa Zakonom o slobodi pristupa informacijama BiH. S druge strane, nadležnost u oblasti borbe protiv diskriminacije navedena je </w:t>
      </w:r>
      <w:r w:rsidR="000F3C92">
        <w:rPr>
          <w:sz w:val="24"/>
          <w:szCs w:val="24"/>
          <w:lang w:val="bs-Latn-BA"/>
        </w:rPr>
        <w:t xml:space="preserve">u </w:t>
      </w:r>
      <w:r w:rsidR="003423E1">
        <w:rPr>
          <w:sz w:val="24"/>
          <w:szCs w:val="24"/>
          <w:lang w:val="bs-Latn-BA"/>
        </w:rPr>
        <w:t xml:space="preserve">nelogičnoj i nekoherentnoj </w:t>
      </w:r>
      <w:r w:rsidR="000F3C92">
        <w:rPr>
          <w:sz w:val="24"/>
          <w:szCs w:val="24"/>
          <w:lang w:val="bs-Latn-BA"/>
        </w:rPr>
        <w:t xml:space="preserve">kombinaciji sa čitavim nizom </w:t>
      </w:r>
      <w:r w:rsidR="0081169A">
        <w:rPr>
          <w:sz w:val="24"/>
          <w:szCs w:val="24"/>
          <w:lang w:val="bs-Latn-BA"/>
        </w:rPr>
        <w:t>područja</w:t>
      </w:r>
      <w:r w:rsidR="000F3C92">
        <w:rPr>
          <w:sz w:val="24"/>
          <w:szCs w:val="24"/>
          <w:lang w:val="bs-Latn-BA"/>
        </w:rPr>
        <w:t xml:space="preserve"> zaštite ljudskih prava</w:t>
      </w:r>
      <w:r w:rsidR="003423E1">
        <w:rPr>
          <w:sz w:val="24"/>
          <w:szCs w:val="24"/>
          <w:lang w:val="bs-Latn-BA"/>
        </w:rPr>
        <w:t xml:space="preserve">, pa </w:t>
      </w:r>
      <w:r>
        <w:rPr>
          <w:sz w:val="24"/>
          <w:szCs w:val="24"/>
          <w:lang w:val="bs-Latn-BA"/>
        </w:rPr>
        <w:t xml:space="preserve">je takva formulacija kontraproduktivna i doprinosi već raširenoj pogrešnoj percepciji u javnosti da je svako kršenje </w:t>
      </w:r>
      <w:r w:rsidR="00C6078B">
        <w:rPr>
          <w:sz w:val="24"/>
          <w:szCs w:val="24"/>
          <w:lang w:val="bs-Latn-BA"/>
        </w:rPr>
        <w:t>ljudskih prava</w:t>
      </w:r>
      <w:r>
        <w:rPr>
          <w:sz w:val="24"/>
          <w:szCs w:val="24"/>
          <w:lang w:val="bs-Latn-BA"/>
        </w:rPr>
        <w:t xml:space="preserve"> diskriminacija.</w:t>
      </w:r>
      <w:r w:rsidR="00F56B26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S tim u vezi, predložene oblasti rada ni u kom segmentu ne doprinose boljem funkcioniranju institucije, </w:t>
      </w:r>
      <w:r w:rsidR="003423E1">
        <w:rPr>
          <w:sz w:val="24"/>
          <w:szCs w:val="24"/>
          <w:lang w:val="bs-Latn-BA"/>
        </w:rPr>
        <w:t>naročito jer</w:t>
      </w:r>
      <w:r w:rsidR="00CF24DF">
        <w:rPr>
          <w:sz w:val="24"/>
          <w:szCs w:val="24"/>
          <w:lang w:val="bs-Latn-BA"/>
        </w:rPr>
        <w:t xml:space="preserve"> </w:t>
      </w:r>
      <w:r w:rsidR="003423E1">
        <w:rPr>
          <w:sz w:val="24"/>
          <w:szCs w:val="24"/>
          <w:lang w:val="bs-Latn-BA"/>
        </w:rPr>
        <w:t>usljed svoje heterogenosti</w:t>
      </w:r>
      <w:r>
        <w:rPr>
          <w:sz w:val="24"/>
          <w:szCs w:val="24"/>
          <w:lang w:val="bs-Latn-BA"/>
        </w:rPr>
        <w:t xml:space="preserve"> ne omogućavaju odgovarajuću specijalizaciju</w:t>
      </w:r>
      <w:r w:rsidR="003423E1">
        <w:rPr>
          <w:sz w:val="24"/>
          <w:szCs w:val="24"/>
          <w:lang w:val="bs-Latn-BA"/>
        </w:rPr>
        <w:t xml:space="preserve"> odjela i</w:t>
      </w:r>
      <w:r w:rsidR="00C6078B">
        <w:rPr>
          <w:sz w:val="24"/>
          <w:szCs w:val="24"/>
          <w:lang w:val="bs-Latn-BA"/>
        </w:rPr>
        <w:t xml:space="preserve"> osoblja i unapr</w:t>
      </w:r>
      <w:r>
        <w:rPr>
          <w:sz w:val="24"/>
          <w:szCs w:val="24"/>
          <w:lang w:val="bs-Latn-BA"/>
        </w:rPr>
        <w:t xml:space="preserve">eđenje kvaliteta rada u postupanju po žalbama, ali i </w:t>
      </w:r>
      <w:r w:rsidR="00C6078B">
        <w:rPr>
          <w:sz w:val="24"/>
          <w:szCs w:val="24"/>
          <w:lang w:val="bs-Latn-BA"/>
        </w:rPr>
        <w:t xml:space="preserve">u </w:t>
      </w:r>
      <w:r>
        <w:rPr>
          <w:sz w:val="24"/>
          <w:szCs w:val="24"/>
          <w:lang w:val="bs-Latn-BA"/>
        </w:rPr>
        <w:t>sačinjavanju specijalnih izvještaja i drugim predviđenim nadležnostima i aktivnostima</w:t>
      </w:r>
      <w:r w:rsidR="003423E1">
        <w:rPr>
          <w:sz w:val="24"/>
          <w:szCs w:val="24"/>
          <w:lang w:val="bs-Latn-BA"/>
        </w:rPr>
        <w:t xml:space="preserve"> Institucije</w:t>
      </w:r>
      <w:r>
        <w:rPr>
          <w:sz w:val="24"/>
          <w:szCs w:val="24"/>
          <w:lang w:val="bs-Latn-BA"/>
        </w:rPr>
        <w:t xml:space="preserve">. 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Pod</w:t>
      </w:r>
      <w:r w:rsidR="00C6078B">
        <w:rPr>
          <w:sz w:val="24"/>
          <w:szCs w:val="24"/>
          <w:lang w:val="bs-Latn-BA"/>
        </w:rPr>
        <w:t xml:space="preserve">jela rada unutar Institucije </w:t>
      </w:r>
      <w:r>
        <w:rPr>
          <w:sz w:val="24"/>
          <w:szCs w:val="24"/>
          <w:lang w:val="bs-Latn-BA"/>
        </w:rPr>
        <w:t>može</w:t>
      </w:r>
      <w:r w:rsidR="00C6078B">
        <w:rPr>
          <w:sz w:val="24"/>
          <w:szCs w:val="24"/>
          <w:lang w:val="bs-Latn-BA"/>
        </w:rPr>
        <w:t xml:space="preserve"> se</w:t>
      </w:r>
      <w:r>
        <w:rPr>
          <w:sz w:val="24"/>
          <w:szCs w:val="24"/>
          <w:lang w:val="bs-Latn-BA"/>
        </w:rPr>
        <w:t xml:space="preserve"> napraviti nakon što ombudsmani budu imenovani, u skladu sa njihovom ekspertizom, trendovima i potrebama utvrđenim u praksi. Takvo rješenje usvojeno je i u nekim drugim višečlanim institucijama ombudsmana u Evropi, kao npr. u Švedskoj</w:t>
      </w:r>
      <w:r w:rsidR="007009CF">
        <w:rPr>
          <w:rStyle w:val="FootnoteReference"/>
          <w:sz w:val="24"/>
          <w:szCs w:val="24"/>
          <w:lang w:val="bs-Latn-BA"/>
        </w:rPr>
        <w:footnoteReference w:id="18"/>
      </w:r>
      <w:r>
        <w:rPr>
          <w:sz w:val="24"/>
          <w:szCs w:val="24"/>
          <w:lang w:val="bs-Latn-BA"/>
        </w:rPr>
        <w:t xml:space="preserve">. 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Stoga </w:t>
      </w:r>
      <w:r w:rsidR="00FF7C8E">
        <w:rPr>
          <w:sz w:val="24"/>
          <w:szCs w:val="24"/>
          <w:lang w:val="bs-Latn-BA"/>
        </w:rPr>
        <w:t>bi</w:t>
      </w:r>
      <w:r w:rsidR="00CF24DF">
        <w:rPr>
          <w:sz w:val="24"/>
          <w:szCs w:val="24"/>
          <w:lang w:val="bs-Latn-BA"/>
        </w:rPr>
        <w:t xml:space="preserve"> </w:t>
      </w:r>
      <w:r w:rsidR="00FF7C8E">
        <w:rPr>
          <w:sz w:val="24"/>
          <w:szCs w:val="24"/>
          <w:lang w:val="bs-Latn-BA"/>
        </w:rPr>
        <w:t>ovu odredbu trebalo eliminirati. A</w:t>
      </w:r>
      <w:r>
        <w:rPr>
          <w:sz w:val="24"/>
          <w:szCs w:val="24"/>
          <w:lang w:val="bs-Latn-BA"/>
        </w:rPr>
        <w:t xml:space="preserve">lternativno, </w:t>
      </w:r>
      <w:r w:rsidR="00FF7C8E">
        <w:rPr>
          <w:sz w:val="24"/>
          <w:szCs w:val="24"/>
          <w:lang w:val="bs-Latn-BA"/>
        </w:rPr>
        <w:t>mogla bi</w:t>
      </w:r>
      <w:r w:rsidR="002520D1">
        <w:rPr>
          <w:sz w:val="24"/>
          <w:szCs w:val="24"/>
          <w:lang w:val="bs-Latn-BA"/>
        </w:rPr>
        <w:t xml:space="preserve"> </w:t>
      </w:r>
      <w:r w:rsidR="00E660F5">
        <w:rPr>
          <w:sz w:val="24"/>
          <w:szCs w:val="24"/>
          <w:lang w:val="bs-Latn-BA"/>
        </w:rPr>
        <w:t>je zamijeni</w:t>
      </w:r>
      <w:r w:rsidR="00C6078B">
        <w:rPr>
          <w:sz w:val="24"/>
          <w:szCs w:val="24"/>
          <w:lang w:val="bs-Latn-BA"/>
        </w:rPr>
        <w:t>ti</w:t>
      </w:r>
      <w:r>
        <w:rPr>
          <w:sz w:val="24"/>
          <w:szCs w:val="24"/>
          <w:lang w:val="bs-Latn-BA"/>
        </w:rPr>
        <w:t xml:space="preserve"> formulacija prema kojoj ombudsmani nakon imenovanja </w:t>
      </w:r>
      <w:r w:rsidR="003423E1">
        <w:rPr>
          <w:sz w:val="24"/>
          <w:szCs w:val="24"/>
          <w:lang w:val="bs-Latn-BA"/>
        </w:rPr>
        <w:t>vrše efektivnu</w:t>
      </w:r>
      <w:r>
        <w:rPr>
          <w:sz w:val="24"/>
          <w:szCs w:val="24"/>
          <w:lang w:val="bs-Latn-BA"/>
        </w:rPr>
        <w:t xml:space="preserve"> podjelu rada po oblastima, u skladu sa njihovom ekspertizom i realnim potrebama Institucije.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Član 30 (Izdavanje preporuka)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i/>
          <w:sz w:val="24"/>
          <w:szCs w:val="24"/>
          <w:lang w:val="bs-Latn-BA"/>
        </w:rPr>
      </w:pPr>
      <w:r>
        <w:rPr>
          <w:i/>
          <w:sz w:val="24"/>
          <w:szCs w:val="24"/>
          <w:lang w:val="bs-Latn-BA"/>
        </w:rPr>
        <w:t xml:space="preserve">9. Potrebno je osigurati </w:t>
      </w:r>
      <w:r w:rsidR="008C5C14">
        <w:rPr>
          <w:i/>
          <w:sz w:val="24"/>
          <w:szCs w:val="24"/>
          <w:lang w:val="bs-Latn-BA"/>
        </w:rPr>
        <w:t>suštinsku</w:t>
      </w:r>
      <w:r>
        <w:rPr>
          <w:i/>
          <w:sz w:val="24"/>
          <w:szCs w:val="24"/>
          <w:lang w:val="bs-Latn-BA"/>
        </w:rPr>
        <w:t xml:space="preserve"> podjelu rada na žalbama</w:t>
      </w:r>
    </w:p>
    <w:p w:rsidR="00795119" w:rsidRDefault="00795119" w:rsidP="00795119">
      <w:pPr>
        <w:jc w:val="both"/>
        <w:rPr>
          <w:i/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Tekst Nacrta predviđa da se</w:t>
      </w:r>
      <w:r w:rsidR="00CF24DF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postupak vodi i preporuke donose samostalno, a </w:t>
      </w:r>
      <w:r w:rsidR="005711D1">
        <w:rPr>
          <w:sz w:val="24"/>
          <w:szCs w:val="24"/>
          <w:lang w:val="en-US"/>
        </w:rPr>
        <w:t>“</w:t>
      </w:r>
      <w:r>
        <w:rPr>
          <w:sz w:val="24"/>
          <w:szCs w:val="24"/>
          <w:lang w:val="bs-Latn-BA"/>
        </w:rPr>
        <w:t>prema potrebi zajednički</w:t>
      </w:r>
      <w:r w:rsidR="00A278A2" w:rsidRPr="00F242AF">
        <w:rPr>
          <w:sz w:val="24"/>
          <w:szCs w:val="24"/>
          <w:lang w:val="en-US"/>
        </w:rPr>
        <w:t>”</w:t>
      </w:r>
      <w:r>
        <w:rPr>
          <w:sz w:val="24"/>
          <w:szCs w:val="24"/>
          <w:lang w:val="bs-Latn-BA"/>
        </w:rPr>
        <w:t xml:space="preserve">, i ta se nejasna i neprecizna formulacija proteže kroz cijeli tekst (vidjeti i član 16, stav 6; član 28, stav 1). Očigledno pitanje koje se postavlja u ovom kontekstu jeste na koji </w:t>
      </w:r>
      <w:r w:rsidR="00A278A2">
        <w:rPr>
          <w:sz w:val="24"/>
          <w:szCs w:val="24"/>
          <w:lang w:val="bs-Latn-BA"/>
        </w:rPr>
        <w:t xml:space="preserve">se način </w:t>
      </w:r>
      <w:r>
        <w:rPr>
          <w:sz w:val="24"/>
          <w:szCs w:val="24"/>
          <w:lang w:val="bs-Latn-BA"/>
        </w:rPr>
        <w:t xml:space="preserve">utvrđuje potreba za zajedničkim odlučivanjem, što nije precizirano i što može dovesti do značajnih problema u praksi. 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Imajući u vidu sve nedostatke i negativne posljedice konsenzualnog odlučivanja unutar Institucije po svim pitanjima, a na koje je ukazala i Venecijanska komisija u nedavnom mišljenju</w:t>
      </w:r>
      <w:r>
        <w:rPr>
          <w:rStyle w:val="FootnoteReference"/>
          <w:sz w:val="24"/>
          <w:szCs w:val="24"/>
          <w:lang w:val="bs-Latn-BA"/>
        </w:rPr>
        <w:footnoteReference w:id="19"/>
      </w:r>
      <w:r>
        <w:rPr>
          <w:sz w:val="24"/>
          <w:szCs w:val="24"/>
          <w:lang w:val="bs-Latn-BA"/>
        </w:rPr>
        <w:t xml:space="preserve">, </w:t>
      </w:r>
      <w:r w:rsidR="008C5C14">
        <w:rPr>
          <w:sz w:val="24"/>
          <w:szCs w:val="24"/>
          <w:lang w:val="bs-Latn-BA"/>
        </w:rPr>
        <w:t>odredbu</w:t>
      </w:r>
      <w:r>
        <w:rPr>
          <w:sz w:val="24"/>
          <w:szCs w:val="24"/>
          <w:lang w:val="bs-Latn-BA"/>
        </w:rPr>
        <w:t xml:space="preserve"> o mogućem konsenzualnom izdavanju preporuka (</w:t>
      </w:r>
      <w:r w:rsidR="005711D1">
        <w:rPr>
          <w:sz w:val="24"/>
          <w:szCs w:val="24"/>
          <w:lang w:val="en-US"/>
        </w:rPr>
        <w:t>“</w:t>
      </w:r>
      <w:r>
        <w:rPr>
          <w:sz w:val="24"/>
          <w:szCs w:val="24"/>
          <w:lang w:val="bs-Latn-BA"/>
        </w:rPr>
        <w:t>prema potrebi</w:t>
      </w:r>
      <w:r w:rsidR="00A278A2" w:rsidRPr="00F242AF">
        <w:rPr>
          <w:sz w:val="24"/>
          <w:szCs w:val="24"/>
          <w:lang w:val="en-US"/>
        </w:rPr>
        <w:t>”</w:t>
      </w:r>
      <w:r>
        <w:rPr>
          <w:sz w:val="24"/>
          <w:szCs w:val="24"/>
          <w:lang w:val="bs-Latn-BA"/>
        </w:rPr>
        <w:t xml:space="preserve">) </w:t>
      </w:r>
      <w:r w:rsidR="008C5C14">
        <w:rPr>
          <w:sz w:val="24"/>
          <w:szCs w:val="24"/>
          <w:lang w:val="bs-Latn-BA"/>
        </w:rPr>
        <w:t>potrebno je brisati</w:t>
      </w:r>
      <w:r>
        <w:rPr>
          <w:sz w:val="24"/>
          <w:szCs w:val="24"/>
          <w:lang w:val="bs-Latn-BA"/>
        </w:rPr>
        <w:t xml:space="preserve">. </w:t>
      </w:r>
      <w:r w:rsidR="008C5C14">
        <w:rPr>
          <w:sz w:val="24"/>
          <w:szCs w:val="24"/>
          <w:lang w:val="bs-Latn-BA"/>
        </w:rPr>
        <w:t>Alternativno, moguće je</w:t>
      </w:r>
      <w:r>
        <w:rPr>
          <w:sz w:val="24"/>
          <w:szCs w:val="24"/>
          <w:lang w:val="bs-Latn-BA"/>
        </w:rPr>
        <w:t xml:space="preserve"> precizno i što restriktivnije nave</w:t>
      </w:r>
      <w:r w:rsidR="008C5C14">
        <w:rPr>
          <w:sz w:val="24"/>
          <w:szCs w:val="24"/>
          <w:lang w:val="bs-Latn-BA"/>
        </w:rPr>
        <w:t>sti</w:t>
      </w:r>
      <w:r>
        <w:rPr>
          <w:sz w:val="24"/>
          <w:szCs w:val="24"/>
          <w:lang w:val="bs-Latn-BA"/>
        </w:rPr>
        <w:t xml:space="preserve"> oblasti, odnosno pitanja po kojima se preporuke i </w:t>
      </w:r>
      <w:r w:rsidR="003423E1">
        <w:rPr>
          <w:sz w:val="24"/>
          <w:szCs w:val="24"/>
          <w:lang w:val="bs-Latn-BA"/>
        </w:rPr>
        <w:t xml:space="preserve">druge </w:t>
      </w:r>
      <w:r>
        <w:rPr>
          <w:sz w:val="24"/>
          <w:szCs w:val="24"/>
          <w:lang w:val="bs-Latn-BA"/>
        </w:rPr>
        <w:t>odluke donose zajednički.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Član 38 (Finansiranje)</w:t>
      </w:r>
    </w:p>
    <w:p w:rsidR="00795119" w:rsidRDefault="00795119" w:rsidP="00795119">
      <w:pPr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jc w:val="both"/>
        <w:rPr>
          <w:i/>
          <w:sz w:val="24"/>
          <w:szCs w:val="24"/>
          <w:lang w:val="bs-Latn-BA"/>
        </w:rPr>
      </w:pPr>
      <w:r>
        <w:rPr>
          <w:i/>
          <w:sz w:val="24"/>
          <w:szCs w:val="24"/>
          <w:lang w:val="bs-Latn-BA"/>
        </w:rPr>
        <w:t>10. Potrebno je osigurati punu finansijsku neovisnost Institucije</w:t>
      </w:r>
    </w:p>
    <w:p w:rsidR="00795119" w:rsidRDefault="00795119" w:rsidP="00795119">
      <w:pPr>
        <w:jc w:val="both"/>
        <w:rPr>
          <w:i/>
          <w:sz w:val="24"/>
          <w:szCs w:val="24"/>
          <w:lang w:val="bs-Latn-BA"/>
        </w:rPr>
      </w:pPr>
    </w:p>
    <w:p w:rsidR="00795119" w:rsidRDefault="00795119" w:rsidP="00795119">
      <w:pPr>
        <w:ind w:left="-6" w:right="34" w:hanging="11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Trenutno</w:t>
      </w:r>
      <w:r w:rsidR="0081169A">
        <w:rPr>
          <w:sz w:val="24"/>
          <w:szCs w:val="24"/>
          <w:lang w:val="bs-Latn-BA"/>
        </w:rPr>
        <w:t xml:space="preserve"> zakonsko</w:t>
      </w:r>
      <w:r>
        <w:rPr>
          <w:sz w:val="24"/>
          <w:szCs w:val="24"/>
          <w:lang w:val="bs-Latn-BA"/>
        </w:rPr>
        <w:t xml:space="preserve"> rješenje, koje je, nažalost, zadržano i u aktuelnom tekstu Nacrta, nije u skladu sa preporukama međunarodnih tijela i najboljom praksom u ovoj oblasti. Aktuelna budžetska procedura za Instituciju ombudsmana za ljudska prava BiH je takva da njeno ruk</w:t>
      </w:r>
      <w:r w:rsidR="0097608D">
        <w:rPr>
          <w:sz w:val="24"/>
          <w:szCs w:val="24"/>
          <w:lang w:val="bs-Latn-BA"/>
        </w:rPr>
        <w:t>o</w:t>
      </w:r>
      <w:r>
        <w:rPr>
          <w:sz w:val="24"/>
          <w:szCs w:val="24"/>
          <w:lang w:val="bs-Latn-BA"/>
        </w:rPr>
        <w:t>vodstvo nema apsolutno nikakvu kontrolu nad konačnim prijedlogom budžeta Institucije koji Ministarstvo finansija i trezora BiH upućuje Parlamentarnoj skupštini BiH kao dio ukupnog budžeta institucija BiH. Konkretne posljedice nedostatka kontrole</w:t>
      </w:r>
      <w:r w:rsidR="003423E1">
        <w:rPr>
          <w:sz w:val="24"/>
          <w:szCs w:val="24"/>
          <w:lang w:val="bs-Latn-BA"/>
        </w:rPr>
        <w:t xml:space="preserve"> Institucije</w:t>
      </w:r>
      <w:r>
        <w:rPr>
          <w:sz w:val="24"/>
          <w:szCs w:val="24"/>
          <w:lang w:val="bs-Latn-BA"/>
        </w:rPr>
        <w:t xml:space="preserve"> nad </w:t>
      </w:r>
      <w:r w:rsidR="003423E1">
        <w:rPr>
          <w:sz w:val="24"/>
          <w:szCs w:val="24"/>
          <w:lang w:val="bs-Latn-BA"/>
        </w:rPr>
        <w:t xml:space="preserve">vlastitim </w:t>
      </w:r>
      <w:r>
        <w:rPr>
          <w:sz w:val="24"/>
          <w:szCs w:val="24"/>
          <w:lang w:val="bs-Latn-BA"/>
        </w:rPr>
        <w:t>budžetom su takve da je budžet Institucije u periodu od 2010. do 2013. godine smanjen za više od 13</w:t>
      </w:r>
      <w:r w:rsidR="0097608D">
        <w:rPr>
          <w:sz w:val="24"/>
          <w:szCs w:val="24"/>
          <w:lang w:val="bs-Latn-BA"/>
        </w:rPr>
        <w:t>%</w:t>
      </w:r>
      <w:r>
        <w:rPr>
          <w:rStyle w:val="FootnoteReference"/>
          <w:sz w:val="24"/>
          <w:szCs w:val="24"/>
          <w:lang w:val="bs-Latn-BA"/>
        </w:rPr>
        <w:footnoteReference w:id="20"/>
      </w:r>
      <w:r>
        <w:rPr>
          <w:sz w:val="24"/>
          <w:szCs w:val="24"/>
          <w:lang w:val="bs-Latn-BA"/>
        </w:rPr>
        <w:t xml:space="preserve">, što je umnogome ograničava u ispunjavanju njenog višestrukog, kompleksnog mandata. Takva </w:t>
      </w:r>
      <w:r w:rsidR="0097608D">
        <w:rPr>
          <w:sz w:val="24"/>
          <w:szCs w:val="24"/>
          <w:lang w:val="bs-Latn-BA"/>
        </w:rPr>
        <w:t xml:space="preserve">je </w:t>
      </w:r>
      <w:r>
        <w:rPr>
          <w:sz w:val="24"/>
          <w:szCs w:val="24"/>
          <w:lang w:val="bs-Latn-BA"/>
        </w:rPr>
        <w:t>praksa u suprotnosti čak i sa odredbama aktuelnog Zakona, u kojima se navodi da će budžet Institucije biti određen s</w:t>
      </w:r>
      <w:r w:rsidR="0097608D">
        <w:rPr>
          <w:sz w:val="24"/>
          <w:szCs w:val="24"/>
          <w:lang w:val="bs-Latn-BA"/>
        </w:rPr>
        <w:t>a</w:t>
      </w:r>
      <w:r>
        <w:rPr>
          <w:sz w:val="24"/>
          <w:szCs w:val="24"/>
          <w:lang w:val="bs-Latn-BA"/>
        </w:rPr>
        <w:t xml:space="preserve"> ciljem osiguranja </w:t>
      </w:r>
      <w:r w:rsidR="005711D1">
        <w:rPr>
          <w:sz w:val="24"/>
          <w:szCs w:val="24"/>
          <w:lang w:val="en-US"/>
        </w:rPr>
        <w:t>“</w:t>
      </w:r>
      <w:r>
        <w:rPr>
          <w:sz w:val="24"/>
          <w:szCs w:val="24"/>
          <w:lang w:val="bs-Latn-BA"/>
        </w:rPr>
        <w:t>potpunog, nezavisnog i u</w:t>
      </w:r>
      <w:r w:rsidR="0097608D">
        <w:rPr>
          <w:sz w:val="24"/>
          <w:szCs w:val="24"/>
          <w:lang w:val="bs-Latn-BA"/>
        </w:rPr>
        <w:t>činkovitog izvršavanja dužnosti</w:t>
      </w:r>
      <w:r w:rsidR="0097608D" w:rsidRPr="00F242AF">
        <w:rPr>
          <w:sz w:val="24"/>
          <w:szCs w:val="24"/>
          <w:lang w:val="en-US"/>
        </w:rPr>
        <w:t>”</w:t>
      </w:r>
      <w:r>
        <w:rPr>
          <w:sz w:val="24"/>
          <w:szCs w:val="24"/>
          <w:lang w:val="bs-Latn-BA"/>
        </w:rPr>
        <w:t>.</w:t>
      </w:r>
      <w:r>
        <w:rPr>
          <w:rStyle w:val="FootnoteReference"/>
          <w:sz w:val="24"/>
          <w:szCs w:val="24"/>
          <w:lang w:val="bs-Latn-BA"/>
        </w:rPr>
        <w:footnoteReference w:id="21"/>
      </w:r>
      <w:r>
        <w:rPr>
          <w:sz w:val="24"/>
          <w:szCs w:val="24"/>
          <w:lang w:val="bs-Latn-BA"/>
        </w:rPr>
        <w:t xml:space="preserve"> Na kraju, ovakva </w:t>
      </w:r>
      <w:r w:rsidR="0097608D">
        <w:rPr>
          <w:sz w:val="24"/>
          <w:szCs w:val="24"/>
          <w:lang w:val="bs-Latn-BA"/>
        </w:rPr>
        <w:t>je odredba</w:t>
      </w:r>
      <w:r>
        <w:rPr>
          <w:sz w:val="24"/>
          <w:szCs w:val="24"/>
          <w:lang w:val="bs-Latn-BA"/>
        </w:rPr>
        <w:t xml:space="preserve"> u potpunoj kontradikciji sa odredbom člana 3 (stav 3) aktuelnog Nacrta, kojim se, pored ostalog, eksplicitno predviđa i finansijska neovisnost Institucije.  </w:t>
      </w:r>
    </w:p>
    <w:p w:rsidR="00795119" w:rsidRDefault="00795119" w:rsidP="00795119">
      <w:pPr>
        <w:ind w:left="-6" w:right="34" w:hanging="11"/>
        <w:jc w:val="both"/>
        <w:rPr>
          <w:sz w:val="24"/>
          <w:szCs w:val="24"/>
          <w:lang w:val="bs-Latn-BA"/>
        </w:rPr>
      </w:pPr>
    </w:p>
    <w:p w:rsidR="00795119" w:rsidRDefault="00387ECB" w:rsidP="00795119">
      <w:pPr>
        <w:ind w:left="-6" w:right="34" w:hanging="11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</w:t>
      </w:r>
      <w:r w:rsidR="00E660F5">
        <w:rPr>
          <w:sz w:val="24"/>
          <w:szCs w:val="24"/>
          <w:lang w:val="bs-Latn-BA"/>
        </w:rPr>
        <w:t xml:space="preserve"> elaboraciji međunarodnih standarda u ovoj oblasti</w:t>
      </w:r>
      <w:r>
        <w:rPr>
          <w:sz w:val="24"/>
          <w:szCs w:val="24"/>
          <w:lang w:val="bs-Latn-BA"/>
        </w:rPr>
        <w:t>,</w:t>
      </w:r>
      <w:r w:rsidR="00626680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Pododbor ICC-a za akreditaciju </w:t>
      </w:r>
      <w:r w:rsidR="00795119">
        <w:rPr>
          <w:sz w:val="24"/>
          <w:szCs w:val="24"/>
          <w:lang w:val="bs-Latn-BA"/>
        </w:rPr>
        <w:t xml:space="preserve">navodi da </w:t>
      </w:r>
      <w:r w:rsidR="005711D1">
        <w:rPr>
          <w:sz w:val="24"/>
          <w:szCs w:val="24"/>
          <w:lang w:val="en-US"/>
        </w:rPr>
        <w:t>“</w:t>
      </w:r>
      <w:r w:rsidR="00795119">
        <w:rPr>
          <w:sz w:val="24"/>
          <w:szCs w:val="24"/>
          <w:lang w:val="bs-Latn-BA"/>
        </w:rPr>
        <w:t>nacionalna institucija za ljudska prava mora imati odgovarajuća sredstva kako bi garantirala nezavisnost i sposobnost institucije da slobodno određuj</w:t>
      </w:r>
      <w:r w:rsidR="0097608D">
        <w:rPr>
          <w:sz w:val="24"/>
          <w:szCs w:val="24"/>
          <w:lang w:val="bs-Latn-BA"/>
        </w:rPr>
        <w:t>e svoje prioritete i aktivnosti</w:t>
      </w:r>
      <w:r w:rsidR="00795119">
        <w:rPr>
          <w:sz w:val="24"/>
          <w:szCs w:val="24"/>
          <w:lang w:val="bs-Latn-BA"/>
        </w:rPr>
        <w:t>... [da mora imati] dovoljnu količinu sredstava za aktivnosti predviđene mandatom</w:t>
      </w:r>
      <w:r w:rsidR="0097608D" w:rsidRPr="00F242AF">
        <w:rPr>
          <w:sz w:val="24"/>
          <w:szCs w:val="24"/>
          <w:lang w:val="en-US"/>
        </w:rPr>
        <w:t>”</w:t>
      </w:r>
      <w:r w:rsidR="00795119">
        <w:rPr>
          <w:sz w:val="24"/>
          <w:szCs w:val="24"/>
          <w:lang w:val="bs-Latn-BA"/>
        </w:rPr>
        <w:t>, te uživati ​</w:t>
      </w:r>
      <w:r w:rsidR="005711D1">
        <w:rPr>
          <w:sz w:val="24"/>
          <w:szCs w:val="24"/>
          <w:lang w:val="en-US"/>
        </w:rPr>
        <w:t>“</w:t>
      </w:r>
      <w:r w:rsidR="00795119">
        <w:rPr>
          <w:sz w:val="24"/>
          <w:szCs w:val="24"/>
          <w:lang w:val="bs-Latn-BA"/>
        </w:rPr>
        <w:t>potpunu samostal</w:t>
      </w:r>
      <w:r w:rsidR="0097608D">
        <w:rPr>
          <w:sz w:val="24"/>
          <w:szCs w:val="24"/>
          <w:lang w:val="bs-Latn-BA"/>
        </w:rPr>
        <w:t>nost u definiranju svog budžeta</w:t>
      </w:r>
      <w:r w:rsidR="0097608D" w:rsidRPr="00F242AF">
        <w:rPr>
          <w:sz w:val="24"/>
          <w:szCs w:val="24"/>
          <w:lang w:val="en-US"/>
        </w:rPr>
        <w:t>”</w:t>
      </w:r>
      <w:r w:rsidR="00795119">
        <w:rPr>
          <w:sz w:val="24"/>
          <w:szCs w:val="24"/>
          <w:lang w:val="bs-Latn-BA"/>
        </w:rPr>
        <w:t>.</w:t>
      </w:r>
      <w:r w:rsidR="00795119">
        <w:rPr>
          <w:rStyle w:val="FootnoteReference"/>
          <w:sz w:val="24"/>
          <w:szCs w:val="24"/>
          <w:lang w:val="bs-Latn-BA"/>
        </w:rPr>
        <w:footnoteReference w:id="22"/>
      </w:r>
      <w:r w:rsidR="00795119">
        <w:rPr>
          <w:sz w:val="24"/>
          <w:szCs w:val="24"/>
          <w:lang w:val="bs-Latn-BA"/>
        </w:rPr>
        <w:t xml:space="preserve"> Tako </w:t>
      </w:r>
      <w:r w:rsidR="008C5C14">
        <w:rPr>
          <w:sz w:val="24"/>
          <w:szCs w:val="24"/>
          <w:lang w:val="bs-Latn-BA"/>
        </w:rPr>
        <w:t xml:space="preserve">se </w:t>
      </w:r>
      <w:r w:rsidR="00795119">
        <w:rPr>
          <w:sz w:val="24"/>
          <w:szCs w:val="24"/>
          <w:lang w:val="bs-Latn-BA"/>
        </w:rPr>
        <w:t xml:space="preserve">i </w:t>
      </w:r>
      <w:r w:rsidR="008C5C14">
        <w:rPr>
          <w:sz w:val="24"/>
          <w:szCs w:val="24"/>
          <w:lang w:val="bs-Latn-BA"/>
        </w:rPr>
        <w:t xml:space="preserve">u </w:t>
      </w:r>
      <w:r w:rsidR="00795119">
        <w:rPr>
          <w:sz w:val="24"/>
          <w:szCs w:val="24"/>
          <w:lang w:val="bs-Latn-BA"/>
        </w:rPr>
        <w:t>posljednj</w:t>
      </w:r>
      <w:r w:rsidR="008C5C14">
        <w:rPr>
          <w:sz w:val="24"/>
          <w:szCs w:val="24"/>
          <w:lang w:val="bs-Latn-BA"/>
        </w:rPr>
        <w:t>em</w:t>
      </w:r>
      <w:r w:rsidR="00795119">
        <w:rPr>
          <w:sz w:val="24"/>
          <w:szCs w:val="24"/>
          <w:lang w:val="bs-Latn-BA"/>
        </w:rPr>
        <w:t xml:space="preserve"> dokument</w:t>
      </w:r>
      <w:r w:rsidR="008C5C14">
        <w:rPr>
          <w:sz w:val="24"/>
          <w:szCs w:val="24"/>
          <w:lang w:val="bs-Latn-BA"/>
        </w:rPr>
        <w:t>u</w:t>
      </w:r>
      <w:r w:rsidR="00795119">
        <w:rPr>
          <w:sz w:val="24"/>
          <w:szCs w:val="24"/>
          <w:lang w:val="bs-Latn-BA"/>
        </w:rPr>
        <w:t xml:space="preserve"> Po</w:t>
      </w:r>
      <w:r w:rsidR="003423E1">
        <w:rPr>
          <w:sz w:val="24"/>
          <w:szCs w:val="24"/>
          <w:lang w:val="bs-Latn-BA"/>
        </w:rPr>
        <w:t>dodbora</w:t>
      </w:r>
      <w:r w:rsidR="00795119">
        <w:rPr>
          <w:sz w:val="24"/>
          <w:szCs w:val="24"/>
          <w:lang w:val="bs-Latn-BA"/>
        </w:rPr>
        <w:t xml:space="preserve"> ICC-a za akreditaciju</w:t>
      </w:r>
      <w:r w:rsidR="0097608D">
        <w:rPr>
          <w:sz w:val="24"/>
          <w:szCs w:val="24"/>
          <w:lang w:val="bs-Latn-BA"/>
        </w:rPr>
        <w:t>,</w:t>
      </w:r>
      <w:r w:rsidR="00033B51">
        <w:rPr>
          <w:sz w:val="24"/>
          <w:szCs w:val="24"/>
          <w:lang w:val="bs-Latn-BA"/>
        </w:rPr>
        <w:t xml:space="preserve"> </w:t>
      </w:r>
      <w:r w:rsidR="008C5C14">
        <w:rPr>
          <w:sz w:val="24"/>
          <w:szCs w:val="24"/>
          <w:lang w:val="bs-Latn-BA"/>
        </w:rPr>
        <w:t>koji se odnosi na situaciju u</w:t>
      </w:r>
      <w:r w:rsidR="00795119">
        <w:rPr>
          <w:sz w:val="24"/>
          <w:szCs w:val="24"/>
          <w:lang w:val="bs-Latn-BA"/>
        </w:rPr>
        <w:t xml:space="preserve"> B</w:t>
      </w:r>
      <w:r w:rsidR="0097608D">
        <w:rPr>
          <w:sz w:val="24"/>
          <w:szCs w:val="24"/>
          <w:lang w:val="bs-Latn-BA"/>
        </w:rPr>
        <w:t xml:space="preserve">osni </w:t>
      </w:r>
      <w:r w:rsidR="00795119">
        <w:rPr>
          <w:sz w:val="24"/>
          <w:szCs w:val="24"/>
          <w:lang w:val="bs-Latn-BA"/>
        </w:rPr>
        <w:t>i</w:t>
      </w:r>
      <w:r w:rsidR="00033B51">
        <w:rPr>
          <w:sz w:val="24"/>
          <w:szCs w:val="24"/>
          <w:lang w:val="bs-Latn-BA"/>
        </w:rPr>
        <w:t xml:space="preserve"> </w:t>
      </w:r>
      <w:r w:rsidR="00795119">
        <w:rPr>
          <w:sz w:val="24"/>
          <w:szCs w:val="24"/>
          <w:lang w:val="bs-Latn-BA"/>
        </w:rPr>
        <w:t>H</w:t>
      </w:r>
      <w:r w:rsidR="0097608D">
        <w:rPr>
          <w:sz w:val="24"/>
          <w:szCs w:val="24"/>
          <w:lang w:val="bs-Latn-BA"/>
        </w:rPr>
        <w:t>ercegovini,</w:t>
      </w:r>
      <w:r w:rsidR="00795119">
        <w:rPr>
          <w:sz w:val="24"/>
          <w:szCs w:val="24"/>
          <w:lang w:val="bs-Latn-BA"/>
        </w:rPr>
        <w:t xml:space="preserve"> navodi da finansijska autonomija Institucije ombudsmana za ljudska prava BiH nije osigurana i </w:t>
      </w:r>
      <w:r w:rsidR="005711D1">
        <w:rPr>
          <w:sz w:val="24"/>
          <w:szCs w:val="24"/>
          <w:lang w:val="en-US"/>
        </w:rPr>
        <w:t>“</w:t>
      </w:r>
      <w:r w:rsidR="00795119">
        <w:rPr>
          <w:sz w:val="24"/>
          <w:szCs w:val="24"/>
          <w:lang w:val="bs-Latn-BA"/>
        </w:rPr>
        <w:t>da bi trebala postojati zasebna budžetska linija kojom [Institucija] apsol</w:t>
      </w:r>
      <w:r w:rsidR="0097608D">
        <w:rPr>
          <w:sz w:val="24"/>
          <w:szCs w:val="24"/>
          <w:lang w:val="bs-Latn-BA"/>
        </w:rPr>
        <w:t>utno upravlja i koju kontrolira</w:t>
      </w:r>
      <w:r w:rsidR="0097608D" w:rsidRPr="00F242AF">
        <w:rPr>
          <w:sz w:val="24"/>
          <w:szCs w:val="24"/>
          <w:lang w:val="en-US"/>
        </w:rPr>
        <w:t>”</w:t>
      </w:r>
      <w:r w:rsidR="00795119">
        <w:rPr>
          <w:sz w:val="24"/>
          <w:szCs w:val="24"/>
          <w:lang w:val="bs-Latn-BA"/>
        </w:rPr>
        <w:t>.</w:t>
      </w:r>
      <w:r w:rsidR="00795119">
        <w:rPr>
          <w:rStyle w:val="FootnoteReference"/>
          <w:sz w:val="24"/>
          <w:szCs w:val="24"/>
          <w:lang w:val="bs-Latn-BA"/>
        </w:rPr>
        <w:footnoteReference w:id="23"/>
      </w:r>
    </w:p>
    <w:p w:rsidR="00795119" w:rsidRDefault="00795119" w:rsidP="00795119">
      <w:pPr>
        <w:ind w:left="-6" w:right="34" w:hanging="11"/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ind w:left="-6" w:right="34" w:hanging="11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Praksa drugih zemalja takođe</w:t>
      </w:r>
      <w:r w:rsidR="0097608D">
        <w:rPr>
          <w:sz w:val="24"/>
          <w:szCs w:val="24"/>
          <w:lang w:val="bs-Latn-BA"/>
        </w:rPr>
        <w:t>r</w:t>
      </w:r>
      <w:r>
        <w:rPr>
          <w:sz w:val="24"/>
          <w:szCs w:val="24"/>
          <w:lang w:val="bs-Latn-BA"/>
        </w:rPr>
        <w:t xml:space="preserve"> pokazuje da je finansijska autonomija državne institucije za zaštitu ljudskih prava široko prihvaćen standard u ovoj oblasti. Pritom, finansijska autonomija </w:t>
      </w:r>
      <w:r w:rsidR="008C5C14">
        <w:rPr>
          <w:sz w:val="24"/>
          <w:szCs w:val="24"/>
          <w:lang w:val="bs-Latn-BA"/>
        </w:rPr>
        <w:t>te</w:t>
      </w:r>
      <w:r>
        <w:rPr>
          <w:sz w:val="24"/>
          <w:szCs w:val="24"/>
          <w:lang w:val="bs-Latn-BA"/>
        </w:rPr>
        <w:t xml:space="preserve"> institucije može biti osigurana ili barem unaprijeđena na različite načine. U nekim zemljama, poput Danske, Slovenije ili Ukrajine, institucija ombudsmana može direktno podnijeti prijedlog budžeta parlamentu. U mnogim drugim državama, budžet institucije ombudsmana čini zasebnu stavku u ukupnom državnom budžetu, odvojenu od izdvajanja za druge državne institucije.</w:t>
      </w:r>
      <w:r>
        <w:rPr>
          <w:rStyle w:val="FootnoteReference"/>
          <w:sz w:val="24"/>
          <w:szCs w:val="24"/>
          <w:lang w:val="bs-Latn-BA"/>
        </w:rPr>
        <w:footnoteReference w:id="24"/>
      </w:r>
      <w:r>
        <w:rPr>
          <w:sz w:val="24"/>
          <w:szCs w:val="24"/>
          <w:lang w:val="bs-Latn-BA"/>
        </w:rPr>
        <w:t xml:space="preserve"> U Makedoniji, naprimjer, parlament čak i odvojeno glasa o budžetu</w:t>
      </w:r>
      <w:r w:rsidR="00E660F5">
        <w:rPr>
          <w:sz w:val="24"/>
          <w:szCs w:val="24"/>
          <w:lang w:val="bs-Latn-BA"/>
        </w:rPr>
        <w:t xml:space="preserve"> tamošnje</w:t>
      </w:r>
      <w:r>
        <w:rPr>
          <w:sz w:val="24"/>
          <w:szCs w:val="24"/>
          <w:lang w:val="bs-Latn-BA"/>
        </w:rPr>
        <w:t xml:space="preserve"> institucije ombudsmana, na taj način dodatno naglašavajući njenu ne</w:t>
      </w:r>
      <w:r w:rsidR="00DD4BAE">
        <w:rPr>
          <w:sz w:val="24"/>
          <w:szCs w:val="24"/>
          <w:lang w:val="bs-Latn-BA"/>
        </w:rPr>
        <w:t>o</w:t>
      </w:r>
      <w:r>
        <w:rPr>
          <w:sz w:val="24"/>
          <w:szCs w:val="24"/>
          <w:lang w:val="bs-Latn-BA"/>
        </w:rPr>
        <w:t>visnost.</w:t>
      </w:r>
      <w:r>
        <w:rPr>
          <w:rStyle w:val="FootnoteReference"/>
          <w:sz w:val="24"/>
          <w:szCs w:val="24"/>
          <w:lang w:val="bs-Latn-BA"/>
        </w:rPr>
        <w:footnoteReference w:id="25"/>
      </w:r>
    </w:p>
    <w:p w:rsidR="00795119" w:rsidRDefault="00795119" w:rsidP="00795119">
      <w:pPr>
        <w:ind w:left="-6" w:right="34" w:hanging="11"/>
        <w:jc w:val="both"/>
        <w:rPr>
          <w:sz w:val="24"/>
          <w:szCs w:val="24"/>
          <w:lang w:val="bs-Latn-BA"/>
        </w:rPr>
      </w:pPr>
    </w:p>
    <w:p w:rsidR="00795119" w:rsidRDefault="00795119" w:rsidP="00795119">
      <w:pPr>
        <w:ind w:left="-6" w:right="34" w:hanging="11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Treba istaći da takvo rješenje, kao što je poznato, ne bi bilo novo ni u Bosni i Hercegovini. Slična budžetska procedura koja </w:t>
      </w:r>
      <w:r w:rsidR="0097608D">
        <w:rPr>
          <w:sz w:val="24"/>
          <w:szCs w:val="24"/>
          <w:lang w:val="bs-Latn-BA"/>
        </w:rPr>
        <w:t>predviđa direktnu komunikaciju I</w:t>
      </w:r>
      <w:r>
        <w:rPr>
          <w:sz w:val="24"/>
          <w:szCs w:val="24"/>
          <w:lang w:val="bs-Latn-BA"/>
        </w:rPr>
        <w:t>nstitucije sa Predsjedništvom BiH, odnosno Parlamentarnom skupštinom BiH, i direktnu kontrolu nad vlastitim budžetom predviđena je</w:t>
      </w:r>
      <w:r w:rsidR="0097608D">
        <w:rPr>
          <w:sz w:val="24"/>
          <w:szCs w:val="24"/>
          <w:lang w:val="bs-Latn-BA"/>
        </w:rPr>
        <w:t>,</w:t>
      </w:r>
      <w:r>
        <w:rPr>
          <w:sz w:val="24"/>
          <w:szCs w:val="24"/>
          <w:lang w:val="bs-Latn-BA"/>
        </w:rPr>
        <w:t xml:space="preserve"> npr.</w:t>
      </w:r>
      <w:r w:rsidR="0097608D">
        <w:rPr>
          <w:sz w:val="24"/>
          <w:szCs w:val="24"/>
          <w:lang w:val="bs-Latn-BA"/>
        </w:rPr>
        <w:t>,</w:t>
      </w:r>
      <w:r>
        <w:rPr>
          <w:sz w:val="24"/>
          <w:szCs w:val="24"/>
          <w:lang w:val="bs-Latn-BA"/>
        </w:rPr>
        <w:t xml:space="preserve"> za Ustavni sud BiH</w:t>
      </w:r>
      <w:r>
        <w:rPr>
          <w:rStyle w:val="FootnoteReference"/>
          <w:sz w:val="24"/>
          <w:szCs w:val="24"/>
          <w:lang w:val="bs-Latn-BA"/>
        </w:rPr>
        <w:footnoteReference w:id="26"/>
      </w:r>
      <w:r>
        <w:rPr>
          <w:sz w:val="24"/>
          <w:szCs w:val="24"/>
          <w:lang w:val="bs-Latn-BA"/>
        </w:rPr>
        <w:t xml:space="preserve">, </w:t>
      </w:r>
      <w:r w:rsidR="00387ECB">
        <w:rPr>
          <w:sz w:val="24"/>
          <w:szCs w:val="24"/>
          <w:lang w:val="bs-Latn-BA"/>
        </w:rPr>
        <w:t>kao</w:t>
      </w:r>
      <w:r>
        <w:rPr>
          <w:sz w:val="24"/>
          <w:szCs w:val="24"/>
          <w:lang w:val="bs-Latn-BA"/>
        </w:rPr>
        <w:t xml:space="preserve"> i za Ured za reviziju institucija Bosne i Hercegovine</w:t>
      </w:r>
      <w:r>
        <w:rPr>
          <w:rStyle w:val="FootnoteReference"/>
          <w:sz w:val="24"/>
          <w:szCs w:val="24"/>
          <w:lang w:val="bs-Latn-BA"/>
        </w:rPr>
        <w:footnoteReference w:id="27"/>
      </w:r>
      <w:r w:rsidR="008C5C14">
        <w:rPr>
          <w:sz w:val="24"/>
          <w:szCs w:val="24"/>
          <w:lang w:val="bs-Latn-BA"/>
        </w:rPr>
        <w:t>.</w:t>
      </w:r>
    </w:p>
    <w:p w:rsidR="00795119" w:rsidRDefault="00795119" w:rsidP="00795119">
      <w:pPr>
        <w:ind w:left="-6" w:right="34" w:hanging="11"/>
        <w:rPr>
          <w:sz w:val="24"/>
          <w:szCs w:val="24"/>
          <w:lang w:val="bs-Latn-BA"/>
        </w:rPr>
      </w:pPr>
    </w:p>
    <w:p w:rsidR="00795119" w:rsidRDefault="00795119" w:rsidP="00D52426">
      <w:pPr>
        <w:ind w:left="-6" w:right="34" w:hanging="11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Stoga predlažemo da se Instituciji osigura budžetska procedura po uzoru na Ustavni sud BiH ili Ured za reviziju institucija BiH, jer samo takva procedura jeste u skladu sa međunarodnim standardima i dobrom praksom u ovoj oblasti u drugim zemljama. Samo </w:t>
      </w:r>
      <w:r w:rsidR="0097608D">
        <w:rPr>
          <w:sz w:val="24"/>
          <w:szCs w:val="24"/>
          <w:lang w:val="bs-Latn-BA"/>
        </w:rPr>
        <w:t xml:space="preserve">će </w:t>
      </w:r>
      <w:r>
        <w:rPr>
          <w:sz w:val="24"/>
          <w:szCs w:val="24"/>
          <w:lang w:val="bs-Latn-BA"/>
        </w:rPr>
        <w:t>takva procedura osigurat</w:t>
      </w:r>
      <w:r w:rsidR="0097608D">
        <w:rPr>
          <w:sz w:val="24"/>
          <w:szCs w:val="24"/>
          <w:lang w:val="bs-Latn-BA"/>
        </w:rPr>
        <w:t>i</w:t>
      </w:r>
      <w:r>
        <w:rPr>
          <w:sz w:val="24"/>
          <w:szCs w:val="24"/>
          <w:lang w:val="bs-Latn-BA"/>
        </w:rPr>
        <w:t xml:space="preserve"> da Institucija sam</w:t>
      </w:r>
      <w:r w:rsidR="00E660F5">
        <w:rPr>
          <w:sz w:val="24"/>
          <w:szCs w:val="24"/>
          <w:lang w:val="bs-Latn-BA"/>
        </w:rPr>
        <w:t>ostalno određuje</w:t>
      </w:r>
      <w:r>
        <w:rPr>
          <w:sz w:val="24"/>
          <w:szCs w:val="24"/>
          <w:lang w:val="bs-Latn-BA"/>
        </w:rPr>
        <w:t xml:space="preserve"> prioritete</w:t>
      </w:r>
      <w:r w:rsidR="00E660F5">
        <w:rPr>
          <w:sz w:val="24"/>
          <w:szCs w:val="24"/>
          <w:lang w:val="bs-Latn-BA"/>
        </w:rPr>
        <w:t xml:space="preserve"> u svom radu</w:t>
      </w:r>
      <w:r>
        <w:rPr>
          <w:sz w:val="24"/>
          <w:szCs w:val="24"/>
          <w:lang w:val="bs-Latn-BA"/>
        </w:rPr>
        <w:t xml:space="preserve"> i, na kraju, zadrži </w:t>
      </w:r>
      <w:r w:rsidR="0097608D">
        <w:rPr>
          <w:sz w:val="24"/>
          <w:szCs w:val="24"/>
          <w:lang w:val="bs-Latn-BA"/>
        </w:rPr>
        <w:t xml:space="preserve">akreditirani </w:t>
      </w:r>
      <w:r w:rsidR="002E18FA">
        <w:rPr>
          <w:sz w:val="24"/>
          <w:szCs w:val="24"/>
          <w:lang w:val="en-US"/>
        </w:rPr>
        <w:t>“</w:t>
      </w:r>
      <w:r w:rsidR="0097608D">
        <w:rPr>
          <w:sz w:val="24"/>
          <w:szCs w:val="24"/>
          <w:lang w:val="bs-Latn-BA"/>
        </w:rPr>
        <w:t>A</w:t>
      </w:r>
      <w:r w:rsidR="0097608D" w:rsidRPr="00F242AF">
        <w:rPr>
          <w:sz w:val="24"/>
          <w:szCs w:val="24"/>
          <w:lang w:val="en-US"/>
        </w:rPr>
        <w:t>”</w:t>
      </w:r>
      <w:r>
        <w:rPr>
          <w:sz w:val="24"/>
          <w:szCs w:val="24"/>
          <w:lang w:val="bs-Latn-BA"/>
        </w:rPr>
        <w:t xml:space="preserve"> status</w:t>
      </w:r>
      <w:r w:rsidR="0097608D">
        <w:rPr>
          <w:sz w:val="24"/>
          <w:szCs w:val="24"/>
          <w:lang w:val="bs-Latn-BA"/>
        </w:rPr>
        <w:t>,</w:t>
      </w:r>
      <w:r w:rsidR="004436DC">
        <w:rPr>
          <w:sz w:val="24"/>
          <w:szCs w:val="24"/>
          <w:lang w:val="bs-Latn-BA"/>
        </w:rPr>
        <w:t xml:space="preserve"> </w:t>
      </w:r>
      <w:r w:rsidR="008C5C14">
        <w:rPr>
          <w:sz w:val="24"/>
          <w:szCs w:val="24"/>
          <w:lang w:val="bs-Latn-BA"/>
        </w:rPr>
        <w:t xml:space="preserve">prema međunarodnoj klasifikaciji, </w:t>
      </w:r>
      <w:r>
        <w:rPr>
          <w:sz w:val="24"/>
          <w:szCs w:val="24"/>
          <w:lang w:val="bs-Latn-BA"/>
        </w:rPr>
        <w:t>kao jedan od rijetkih uspjeha institucionalnih reformi u B</w:t>
      </w:r>
      <w:r w:rsidR="0097608D">
        <w:rPr>
          <w:sz w:val="24"/>
          <w:szCs w:val="24"/>
          <w:lang w:val="bs-Latn-BA"/>
        </w:rPr>
        <w:t xml:space="preserve">osni </w:t>
      </w:r>
      <w:r>
        <w:rPr>
          <w:sz w:val="24"/>
          <w:szCs w:val="24"/>
          <w:lang w:val="bs-Latn-BA"/>
        </w:rPr>
        <w:t>i</w:t>
      </w:r>
      <w:r w:rsidR="00715FEF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H</w:t>
      </w:r>
      <w:r w:rsidR="0097608D">
        <w:rPr>
          <w:sz w:val="24"/>
          <w:szCs w:val="24"/>
          <w:lang w:val="bs-Latn-BA"/>
        </w:rPr>
        <w:t>ercegovini</w:t>
      </w:r>
      <w:r>
        <w:rPr>
          <w:sz w:val="24"/>
          <w:szCs w:val="24"/>
          <w:lang w:val="bs-Latn-BA"/>
        </w:rPr>
        <w:t>.</w:t>
      </w:r>
    </w:p>
    <w:p w:rsidR="00795119" w:rsidRDefault="00795119" w:rsidP="00795119">
      <w:pPr>
        <w:jc w:val="both"/>
        <w:rPr>
          <w:b/>
          <w:sz w:val="24"/>
          <w:szCs w:val="24"/>
          <w:lang w:val="bs-Latn-BA"/>
        </w:rPr>
      </w:pPr>
    </w:p>
    <w:p w:rsidR="00795119" w:rsidRDefault="00795119" w:rsidP="00795119">
      <w:pPr>
        <w:rPr>
          <w:sz w:val="24"/>
          <w:szCs w:val="24"/>
          <w:lang w:val="bs-Latn-BA"/>
        </w:rPr>
      </w:pPr>
    </w:p>
    <w:p w:rsidR="00F71514" w:rsidRDefault="00F71514"/>
    <w:sectPr w:rsidR="00F71514" w:rsidSect="00A27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09" w:rsidRDefault="00E26109" w:rsidP="00795119">
      <w:r>
        <w:separator/>
      </w:r>
    </w:p>
  </w:endnote>
  <w:endnote w:type="continuationSeparator" w:id="0">
    <w:p w:rsidR="00E26109" w:rsidRDefault="00E26109" w:rsidP="0079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09" w:rsidRDefault="00E26109" w:rsidP="00795119">
      <w:r>
        <w:separator/>
      </w:r>
    </w:p>
  </w:footnote>
  <w:footnote w:type="continuationSeparator" w:id="0">
    <w:p w:rsidR="00E26109" w:rsidRDefault="00E26109" w:rsidP="00795119">
      <w:r>
        <w:continuationSeparator/>
      </w:r>
    </w:p>
  </w:footnote>
  <w:footnote w:id="1">
    <w:p w:rsidR="00795119" w:rsidRPr="00347F86" w:rsidRDefault="00795119" w:rsidP="00347F86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C67856" w:rsidRPr="00347F86">
        <w:t xml:space="preserve"> </w:t>
      </w:r>
      <w:r w:rsidR="00806CC6" w:rsidRPr="00347F86">
        <w:t xml:space="preserve">Bolja </w:t>
      </w:r>
      <w:r w:rsidR="00F242AF" w:rsidRPr="00347F86">
        <w:t xml:space="preserve">su </w:t>
      </w:r>
      <w:r w:rsidR="00806CC6" w:rsidRPr="00347F86">
        <w:t>rješenja ponuđena</w:t>
      </w:r>
      <w:r w:rsidR="00F242AF" w:rsidRPr="00347F86">
        <w:t>,</w:t>
      </w:r>
      <w:r w:rsidR="00806CC6" w:rsidRPr="00347F86">
        <w:t xml:space="preserve"> npr.</w:t>
      </w:r>
      <w:r w:rsidR="00F242AF" w:rsidRPr="00347F86">
        <w:t>,</w:t>
      </w:r>
      <w:r w:rsidR="00806CC6" w:rsidRPr="00347F86">
        <w:t xml:space="preserve"> u pogledu postupka imenovanja ombudsmana, detaljnijeg uređivanja postupka po žalbama, te institucionalizacij</w:t>
      </w:r>
      <w:r w:rsidR="00F242AF" w:rsidRPr="00347F86">
        <w:t>e</w:t>
      </w:r>
      <w:r w:rsidR="00806CC6" w:rsidRPr="00347F86">
        <w:t xml:space="preserve"> saradnje sa civilnim društvom u formi savjetodavnog tijela.</w:t>
      </w:r>
    </w:p>
  </w:footnote>
  <w:footnote w:id="2">
    <w:p w:rsidR="00795119" w:rsidRPr="00347F86" w:rsidRDefault="00795119" w:rsidP="00347F86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Pr="00347F86">
        <w:t xml:space="preserve"> Pariški principi koji se odnose na status državnih institucija za promoviranje i zaštitu ljudskih prava, </w:t>
      </w:r>
      <w:r w:rsidR="00CF24DF" w:rsidRPr="00347F86">
        <w:t xml:space="preserve">Generalna skupština UN, Državne institucije za promovisanje i zaštitu ljudskih prava, </w:t>
      </w:r>
      <w:r w:rsidRPr="00347F86">
        <w:t>Rezolucija Generalne skupštine Ujedinjenih nacija 48/134, od 20. decembra 1993. godine</w:t>
      </w:r>
      <w:r w:rsidR="0020761C" w:rsidRPr="00347F86">
        <w:t xml:space="preserve"> (Generalna skupština </w:t>
      </w:r>
      <w:r w:rsidR="00CF24DF" w:rsidRPr="00347F86">
        <w:t>UN</w:t>
      </w:r>
      <w:r w:rsidRPr="00347F86">
        <w:t xml:space="preserve">, </w:t>
      </w:r>
      <w:r w:rsidR="0020761C" w:rsidRPr="00347F86">
        <w:t xml:space="preserve">1993), </w:t>
      </w:r>
      <w:hyperlink r:id="rId1" w:history="1">
        <w:r w:rsidRPr="00764ED7">
          <w:rPr>
            <w:rStyle w:val="Hyperlink"/>
            <w:color w:val="auto"/>
            <w:u w:val="none"/>
          </w:rPr>
          <w:t>http://www.ombudsmen.gov.ba/documents/obmudsmen_doc2014012212054704bos.pdf</w:t>
        </w:r>
      </w:hyperlink>
      <w:r w:rsidR="00C67856" w:rsidRPr="00347F86">
        <w:t xml:space="preserve"> (stranica posjećena 16. 5. 2016)</w:t>
      </w:r>
      <w:r w:rsidRPr="00347F86">
        <w:t>;</w:t>
      </w:r>
      <w:r w:rsidR="00BF1EDF" w:rsidRPr="00347F86">
        <w:t xml:space="preserve"> International Coordinating Committee of National Institutions for the Promotion and Protection of Human Rights (ICC), General Observations of the Sub-Committee on Accreditation (Geneva: ICC, 2013), </w:t>
      </w:r>
      <w:hyperlink r:id="rId2" w:history="1">
        <w:r w:rsidR="00A35583" w:rsidRPr="00764ED7">
          <w:rPr>
            <w:rStyle w:val="Hyperlink"/>
            <w:color w:val="auto"/>
            <w:u w:val="none"/>
          </w:rPr>
          <w:t>http://nhri.ohchr.org/EN/AboutUs/ICCAccreditation/Documents/SCA%20GENERAL%20OBSERVATIONS%20ENGLISH.pdf</w:t>
        </w:r>
      </w:hyperlink>
      <w:r w:rsidR="00561607" w:rsidRPr="00347F86">
        <w:t xml:space="preserve"> (stranica posjećena 16. 5. 2016)</w:t>
      </w:r>
      <w:r w:rsidRPr="00347F86">
        <w:t xml:space="preserve">.  </w:t>
      </w:r>
    </w:p>
  </w:footnote>
  <w:footnote w:id="3">
    <w:p w:rsidR="00795119" w:rsidRPr="00347F86" w:rsidRDefault="00795119" w:rsidP="00347F86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Pr="00347F86">
        <w:t xml:space="preserve"> Vidjeti npr.</w:t>
      </w:r>
      <w:r w:rsidR="00F242AF" w:rsidRPr="00347F86">
        <w:t>,</w:t>
      </w:r>
      <w:r w:rsidRPr="00347F86">
        <w:t xml:space="preserve"> Adrijana Hanušić, </w:t>
      </w:r>
      <w:r w:rsidRPr="00347F86">
        <w:rPr>
          <w:i/>
        </w:rPr>
        <w:t>Ombudsmen u sistemu zaštite od diskriminacije: Analiza situacije i karakteristični problemi</w:t>
      </w:r>
      <w:r w:rsidRPr="00347F86">
        <w:t xml:space="preserve"> (Sarajevo: Analitika – Centar za društvena istraživanja, 2012),</w:t>
      </w:r>
      <w:r w:rsidR="00290879" w:rsidRPr="00347F86">
        <w:t xml:space="preserve"> </w:t>
      </w:r>
      <w:hyperlink r:id="rId3" w:history="1">
        <w:r w:rsidR="00290879" w:rsidRPr="00764ED7">
          <w:rPr>
            <w:rStyle w:val="Hyperlink"/>
            <w:color w:val="auto"/>
            <w:u w:val="none"/>
          </w:rPr>
          <w:t>http://www.analitika.ba/sites/default/files/-publikacije/analitika_-_izvjestaj_-_ombudsman_10maj2013_bhs.pdf</w:t>
        </w:r>
      </w:hyperlink>
      <w:r w:rsidR="00561607" w:rsidRPr="00347F86">
        <w:t xml:space="preserve"> (stranica posjećena 16. 5. 2016)</w:t>
      </w:r>
      <w:r w:rsidRPr="00347F86">
        <w:t xml:space="preserve">; </w:t>
      </w:r>
      <w:r w:rsidR="005766D9" w:rsidRPr="00347F86">
        <w:t>Analitika – Centar za društvena istraživanja,</w:t>
      </w:r>
      <w:r w:rsidR="005766D9" w:rsidRPr="00347F86">
        <w:rPr>
          <w:i/>
        </w:rPr>
        <w:t xml:space="preserve"> </w:t>
      </w:r>
      <w:r w:rsidR="00091147" w:rsidRPr="00764ED7">
        <w:rPr>
          <w:i/>
        </w:rPr>
        <w:t>Ombudsmen u sistemu zaštite od diskriminacije u Bosni i Hercegovini: Analiza situacije i karakteristični problemi</w:t>
      </w:r>
      <w:r w:rsidR="00290879" w:rsidRPr="00347F86">
        <w:rPr>
          <w:i/>
        </w:rPr>
        <w:t>, Policy brief 4</w:t>
      </w:r>
      <w:r w:rsidRPr="00347F86">
        <w:t xml:space="preserve"> (Analitika – Centar za društvena istraživanja, 2013), </w:t>
      </w:r>
      <w:hyperlink r:id="rId4" w:history="1">
        <w:r w:rsidR="00511FDF" w:rsidRPr="00764ED7">
          <w:rPr>
            <w:rStyle w:val="Hyperlink"/>
            <w:color w:val="auto"/>
            <w:u w:val="none"/>
          </w:rPr>
          <w:t>http://www.analitika.ba/sites/default/files/publikacije/analitika_-_policy_brief_-_ombudsman_24april2013_bhs.pdf</w:t>
        </w:r>
      </w:hyperlink>
      <w:r w:rsidR="00561607" w:rsidRPr="00347F86">
        <w:t xml:space="preserve"> (stranica posjećena 16. 5. 2016)</w:t>
      </w:r>
      <w:r w:rsidRPr="00347F86">
        <w:t>; Amra Ohranović,</w:t>
      </w:r>
      <w:r w:rsidR="00A35583" w:rsidRPr="00347F86">
        <w:t xml:space="preserve"> “</w:t>
      </w:r>
      <w:r w:rsidRPr="00347F86">
        <w:t>Ombudsmani za ljudska prava u izvještaju za 2012. godinu: Ima li institucija još smisla?</w:t>
      </w:r>
      <w:r w:rsidR="00F242AF" w:rsidRPr="00347F86">
        <w:rPr>
          <w:lang w:val="en-US"/>
        </w:rPr>
        <w:t>”</w:t>
      </w:r>
      <w:r w:rsidRPr="00347F86">
        <w:t xml:space="preserve">, </w:t>
      </w:r>
      <w:r w:rsidRPr="00347F86">
        <w:rPr>
          <w:i/>
        </w:rPr>
        <w:t>Sveske za javno pravo</w:t>
      </w:r>
      <w:r w:rsidR="00F242AF" w:rsidRPr="00347F86">
        <w:t>,</w:t>
      </w:r>
      <w:r w:rsidRPr="00347F86">
        <w:t xml:space="preserve"> br. 13 (2013</w:t>
      </w:r>
      <w:r w:rsidR="00F242AF" w:rsidRPr="00347F86">
        <w:t>), str. 32–</w:t>
      </w:r>
      <w:r w:rsidRPr="00347F86">
        <w:t xml:space="preserve">36. </w:t>
      </w:r>
    </w:p>
  </w:footnote>
  <w:footnote w:id="4">
    <w:p w:rsidR="00795119" w:rsidRPr="00347F86" w:rsidRDefault="00795119" w:rsidP="00347F86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C94C1E" w:rsidRPr="00347F86">
        <w:rPr>
          <w:lang w:val="bs-Latn-BA"/>
        </w:rPr>
        <w:t xml:space="preserve"> </w:t>
      </w:r>
      <w:r w:rsidRPr="00347F86">
        <w:rPr>
          <w:lang w:val="bs-Latn-BA"/>
        </w:rPr>
        <w:t>Vidjeti naročito</w:t>
      </w:r>
      <w:r w:rsidR="002E18FA" w:rsidRPr="00347F86">
        <w:rPr>
          <w:lang w:val="bs-Latn-BA"/>
        </w:rPr>
        <w:t>,</w:t>
      </w:r>
      <w:r w:rsidRPr="00347F86">
        <w:rPr>
          <w:lang w:val="bs-Latn-BA"/>
        </w:rPr>
        <w:t xml:space="preserve"> UNDP</w:t>
      </w:r>
      <w:r w:rsidR="00F242AF" w:rsidRPr="00347F86">
        <w:rPr>
          <w:lang w:val="bs-Latn-BA"/>
        </w:rPr>
        <w:t>-</w:t>
      </w:r>
      <w:r w:rsidRPr="00347F86">
        <w:rPr>
          <w:lang w:val="bs-Latn-BA"/>
        </w:rPr>
        <w:t>OHCHR</w:t>
      </w:r>
      <w:r w:rsidR="00C94C1E" w:rsidRPr="00347F86">
        <w:rPr>
          <w:lang w:val="bs-Latn-BA"/>
        </w:rPr>
        <w:t xml:space="preserve">, </w:t>
      </w:r>
      <w:r w:rsidR="00091147" w:rsidRPr="00764ED7">
        <w:rPr>
          <w:i/>
          <w:lang w:val="bs-Latn-BA"/>
        </w:rPr>
        <w:t xml:space="preserve">UNDP-OHCHR </w:t>
      </w:r>
      <w:r w:rsidRPr="00347F86">
        <w:rPr>
          <w:i/>
          <w:lang w:val="bs-Latn-BA"/>
        </w:rPr>
        <w:t>Toolkit for collaboration with National Human Rights Institutions</w:t>
      </w:r>
      <w:r w:rsidRPr="00347F86">
        <w:rPr>
          <w:lang w:val="bs-Latn-BA"/>
        </w:rPr>
        <w:t xml:space="preserve"> (</w:t>
      </w:r>
      <w:r w:rsidR="0020761C" w:rsidRPr="00347F86">
        <w:rPr>
          <w:lang w:val="bs-Latn-BA"/>
        </w:rPr>
        <w:t xml:space="preserve">New York, Geneva: </w:t>
      </w:r>
      <w:r w:rsidR="00C94C1E" w:rsidRPr="00347F86">
        <w:rPr>
          <w:lang w:val="bs-Latn-BA"/>
        </w:rPr>
        <w:t>UNDP-OHCHR,</w:t>
      </w:r>
      <w:r w:rsidRPr="00347F86">
        <w:rPr>
          <w:lang w:val="bs-Latn-BA"/>
        </w:rPr>
        <w:t xml:space="preserve"> 2010), </w:t>
      </w:r>
      <w:hyperlink r:id="rId5" w:history="1">
        <w:r w:rsidRPr="00764ED7">
          <w:rPr>
            <w:rStyle w:val="Hyperlink"/>
            <w:color w:val="auto"/>
            <w:u w:val="none"/>
            <w:lang w:val="bs-Latn-BA"/>
          </w:rPr>
          <w:t>http://www.ohchr.org/Documents/Countries/NHRI/1950-UNDP-UHCHR-Toolkit-LR.pdf</w:t>
        </w:r>
      </w:hyperlink>
      <w:r w:rsidR="00561607" w:rsidRPr="00347F86">
        <w:t xml:space="preserve"> (stranica posjećena 16. 5. 2016)</w:t>
      </w:r>
      <w:r w:rsidRPr="00347F86">
        <w:rPr>
          <w:lang w:val="bs-Latn-BA"/>
        </w:rPr>
        <w:t>; Gabriellle Kucsko</w:t>
      </w:r>
      <w:r w:rsidR="00F242AF" w:rsidRPr="00347F86">
        <w:rPr>
          <w:lang w:val="bs-Latn-BA"/>
        </w:rPr>
        <w:t>-</w:t>
      </w:r>
      <w:r w:rsidRPr="00347F86">
        <w:rPr>
          <w:lang w:val="bs-Latn-BA"/>
        </w:rPr>
        <w:t xml:space="preserve">Stadlmayer, ur., </w:t>
      </w:r>
      <w:r w:rsidRPr="00347F86">
        <w:rPr>
          <w:i/>
          <w:lang w:val="bs-Latn-BA"/>
        </w:rPr>
        <w:t xml:space="preserve">European Ombudsman-Institutions: A Comparative Legal Analysis Regarding the Multifaceted Realization of an Idea </w:t>
      </w:r>
      <w:r w:rsidR="00806CC6" w:rsidRPr="00347F86">
        <w:rPr>
          <w:lang w:val="bs-Latn-BA"/>
        </w:rPr>
        <w:t>(</w:t>
      </w:r>
      <w:r w:rsidR="005711D1" w:rsidRPr="00347F86">
        <w:rPr>
          <w:lang w:val="bs-Latn-BA"/>
        </w:rPr>
        <w:t>Vienna</w:t>
      </w:r>
      <w:r w:rsidR="00806CC6" w:rsidRPr="00347F86">
        <w:rPr>
          <w:lang w:val="bs-Latn-BA"/>
        </w:rPr>
        <w:t>: Springer-Verlag, 2008</w:t>
      </w:r>
      <w:r w:rsidRPr="00347F86">
        <w:rPr>
          <w:lang w:val="bs-Latn-BA"/>
        </w:rPr>
        <w:t>).</w:t>
      </w:r>
    </w:p>
  </w:footnote>
  <w:footnote w:id="5">
    <w:p w:rsidR="00795119" w:rsidRPr="00347F86" w:rsidRDefault="00795119" w:rsidP="00347F86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Pr="00347F86">
        <w:t xml:space="preserve"> Vidjeti</w:t>
      </w:r>
      <w:r w:rsidR="005516B7" w:rsidRPr="00347F86">
        <w:t>,</w:t>
      </w:r>
      <w:r w:rsidRPr="00347F86">
        <w:t xml:space="preserve"> npr.</w:t>
      </w:r>
      <w:r w:rsidR="005516B7" w:rsidRPr="00347F86">
        <w:t>,</w:t>
      </w:r>
      <w:r w:rsidRPr="00347F86">
        <w:t xml:space="preserve"> Nermina Voloder, </w:t>
      </w:r>
      <w:r w:rsidRPr="00347F86">
        <w:rPr>
          <w:i/>
        </w:rPr>
        <w:t>Pravo na pristup informacijama u BiH: Ka efektivnijem institucionalnom okviru</w:t>
      </w:r>
      <w:r w:rsidR="00A35583" w:rsidRPr="00347F86">
        <w:rPr>
          <w:i/>
        </w:rPr>
        <w:t>, Policy brief 19</w:t>
      </w:r>
      <w:r w:rsidRPr="00347F86">
        <w:t xml:space="preserve"> (Sarajevo: Analitika – Centar </w:t>
      </w:r>
      <w:r w:rsidR="005516B7" w:rsidRPr="00347F86">
        <w:t>za društvena istraživanja, 2015</w:t>
      </w:r>
      <w:r w:rsidRPr="00347F86">
        <w:t>),</w:t>
      </w:r>
      <w:r w:rsidR="00A35583" w:rsidRPr="00347F86">
        <w:t xml:space="preserve"> </w:t>
      </w:r>
      <w:hyperlink r:id="rId6" w:history="1">
        <w:r w:rsidR="000F3C92" w:rsidRPr="00764ED7">
          <w:rPr>
            <w:rStyle w:val="Hyperlink"/>
            <w:color w:val="auto"/>
            <w:u w:val="none"/>
          </w:rPr>
          <w:t>http://www.analitika.ba/bs/publikacije/pravo-na-pristup-informacijama-u-bih-ka-efektivnijem-institucionalnom-okviru</w:t>
        </w:r>
      </w:hyperlink>
      <w:r w:rsidR="00561607" w:rsidRPr="00347F86">
        <w:t xml:space="preserve"> (stranica posjećena 16. 5. 2016)</w:t>
      </w:r>
      <w:r w:rsidRPr="00347F86">
        <w:t>.</w:t>
      </w:r>
    </w:p>
  </w:footnote>
  <w:footnote w:id="6">
    <w:p w:rsidR="00795119" w:rsidRPr="00347F86" w:rsidRDefault="00795119" w:rsidP="00347F86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EB57B7" w:rsidRPr="00347F86">
        <w:rPr>
          <w:lang w:val="bs-Latn-BA"/>
        </w:rPr>
        <w:t xml:space="preserve"> </w:t>
      </w:r>
      <w:r w:rsidR="00A35583" w:rsidRPr="00347F86">
        <w:t>ICC, General Observations of the Sub-Committee on Accreditation, para.</w:t>
      </w:r>
      <w:r w:rsidR="00A35583" w:rsidRPr="00347F86" w:rsidDel="00A35583">
        <w:rPr>
          <w:lang w:val="bs-Latn-BA"/>
        </w:rPr>
        <w:t xml:space="preserve"> </w:t>
      </w:r>
      <w:r w:rsidRPr="00347F86">
        <w:rPr>
          <w:lang w:val="bs-Latn-BA"/>
        </w:rPr>
        <w:t>1.7</w:t>
      </w:r>
      <w:r w:rsidR="00347F86">
        <w:rPr>
          <w:lang w:val="bs-Latn-BA"/>
        </w:rPr>
        <w:t>;</w:t>
      </w:r>
      <w:r w:rsidRPr="00347F86">
        <w:rPr>
          <w:lang w:val="bs-Latn-BA"/>
        </w:rPr>
        <w:t xml:space="preserve"> Osiguravanje pluralizma nacionalne institucije za ljudska prava</w:t>
      </w:r>
      <w:r w:rsidR="00CF24DF" w:rsidRPr="00347F86">
        <w:rPr>
          <w:lang w:val="bs-Latn-BA"/>
        </w:rPr>
        <w:t xml:space="preserve"> (</w:t>
      </w:r>
      <w:r w:rsidR="00CF24DF" w:rsidRPr="00347F86">
        <w:t>Generalna skupština UN, Državne institucije za promovisanje i zaštitu ljudskih prava)</w:t>
      </w:r>
      <w:r w:rsidR="00CF24DF" w:rsidRPr="00347F86">
        <w:rPr>
          <w:lang w:val="bs-Latn-BA"/>
        </w:rPr>
        <w:t>;</w:t>
      </w:r>
      <w:r w:rsidR="009C14EF" w:rsidRPr="00347F86">
        <w:rPr>
          <w:lang w:val="bs-Latn-BA"/>
        </w:rPr>
        <w:t xml:space="preserve"> </w:t>
      </w:r>
      <w:r w:rsidR="00B24E15" w:rsidRPr="00347F86">
        <w:rPr>
          <w:lang w:val="bs-Latn-BA"/>
        </w:rPr>
        <w:t>V</w:t>
      </w:r>
      <w:r w:rsidRPr="00347F86">
        <w:rPr>
          <w:lang w:val="bs-Latn-BA"/>
        </w:rPr>
        <w:t>idjeti i</w:t>
      </w:r>
      <w:r w:rsidR="005711D1" w:rsidRPr="00347F86">
        <w:rPr>
          <w:lang w:val="bs-Latn-BA"/>
        </w:rPr>
        <w:t>,</w:t>
      </w:r>
      <w:r w:rsidRPr="00347F86">
        <w:rPr>
          <w:lang w:val="bs-Latn-BA"/>
        </w:rPr>
        <w:t xml:space="preserve"> </w:t>
      </w:r>
      <w:r w:rsidR="00EB57B7" w:rsidRPr="00347F86">
        <w:t>European Commission for Democracy through Law</w:t>
      </w:r>
      <w:r w:rsidR="00EB57B7" w:rsidRPr="00347F86">
        <w:rPr>
          <w:lang w:val="bs-Latn-BA"/>
        </w:rPr>
        <w:t xml:space="preserve"> (</w:t>
      </w:r>
      <w:r w:rsidRPr="00347F86">
        <w:rPr>
          <w:lang w:val="bs-Latn-BA"/>
        </w:rPr>
        <w:t>Venice Commission</w:t>
      </w:r>
      <w:r w:rsidR="00EB57B7" w:rsidRPr="00347F86">
        <w:rPr>
          <w:lang w:val="bs-Latn-BA"/>
        </w:rPr>
        <w:t>)</w:t>
      </w:r>
      <w:r w:rsidRPr="00347F86">
        <w:rPr>
          <w:lang w:val="bs-Latn-BA"/>
        </w:rPr>
        <w:t>, Opinion on the Draft Law on Ombudsman for Human R</w:t>
      </w:r>
      <w:r w:rsidR="005516B7" w:rsidRPr="00347F86">
        <w:rPr>
          <w:lang w:val="bs-Latn-BA"/>
        </w:rPr>
        <w:t>ights of Bosnia and Herzegovina</w:t>
      </w:r>
      <w:r w:rsidRPr="00347F86">
        <w:rPr>
          <w:lang w:val="bs-Latn-BA"/>
        </w:rPr>
        <w:t xml:space="preserve">, CDL-AD(2015)034 </w:t>
      </w:r>
      <w:r w:rsidR="00EB57B7" w:rsidRPr="00347F86">
        <w:rPr>
          <w:lang w:val="bs-Latn-BA"/>
        </w:rPr>
        <w:t>(</w:t>
      </w:r>
      <w:r w:rsidR="00B50094" w:rsidRPr="00347F86">
        <w:rPr>
          <w:lang w:val="bs-Latn-BA"/>
        </w:rPr>
        <w:t>Strasbourg:</w:t>
      </w:r>
      <w:r w:rsidR="00B50094" w:rsidRPr="00347F86">
        <w:t xml:space="preserve"> European Commission for Democracy through Law,</w:t>
      </w:r>
      <w:r w:rsidR="00B50094" w:rsidRPr="00347F86">
        <w:rPr>
          <w:lang w:val="bs-Latn-BA"/>
        </w:rPr>
        <w:t xml:space="preserve"> </w:t>
      </w:r>
      <w:r w:rsidRPr="00347F86">
        <w:rPr>
          <w:lang w:val="bs-Latn-BA"/>
        </w:rPr>
        <w:t xml:space="preserve">26. </w:t>
      </w:r>
      <w:r w:rsidR="00B50094" w:rsidRPr="00347F86">
        <w:rPr>
          <w:lang w:val="bs-Latn-BA"/>
        </w:rPr>
        <w:t>10.</w:t>
      </w:r>
      <w:r w:rsidRPr="00347F86">
        <w:rPr>
          <w:lang w:val="bs-Latn-BA"/>
        </w:rPr>
        <w:t xml:space="preserve"> 2015</w:t>
      </w:r>
      <w:r w:rsidR="00B50094" w:rsidRPr="00347F86">
        <w:rPr>
          <w:lang w:val="bs-Latn-BA"/>
        </w:rPr>
        <w:t>)</w:t>
      </w:r>
      <w:r w:rsidRPr="00347F86">
        <w:rPr>
          <w:lang w:val="bs-Latn-BA"/>
        </w:rPr>
        <w:t>, par</w:t>
      </w:r>
      <w:r w:rsidR="00EB57B7" w:rsidRPr="00347F86">
        <w:rPr>
          <w:lang w:val="bs-Latn-BA"/>
        </w:rPr>
        <w:t>a</w:t>
      </w:r>
      <w:r w:rsidRPr="00347F86">
        <w:rPr>
          <w:lang w:val="bs-Latn-BA"/>
        </w:rPr>
        <w:t>. 56</w:t>
      </w:r>
      <w:r w:rsidR="005516B7" w:rsidRPr="00347F86">
        <w:t>–</w:t>
      </w:r>
      <w:r w:rsidRPr="00347F86">
        <w:rPr>
          <w:lang w:val="bs-Latn-BA"/>
        </w:rPr>
        <w:t>58.</w:t>
      </w:r>
    </w:p>
  </w:footnote>
  <w:footnote w:id="7">
    <w:p w:rsidR="00795119" w:rsidRPr="00347F86" w:rsidRDefault="00795119" w:rsidP="00347F86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B50094" w:rsidRPr="00347F86">
        <w:rPr>
          <w:lang w:val="bs-Latn-BA"/>
        </w:rPr>
        <w:t xml:space="preserve"> </w:t>
      </w:r>
      <w:r w:rsidRPr="00347F86">
        <w:rPr>
          <w:lang w:val="bs-Latn-BA"/>
        </w:rPr>
        <w:t xml:space="preserve">Vidjeti obrazloženje </w:t>
      </w:r>
      <w:r w:rsidR="004444F4" w:rsidRPr="00347F86">
        <w:rPr>
          <w:lang w:val="bs-Latn-BA"/>
        </w:rPr>
        <w:t xml:space="preserve">teksta </w:t>
      </w:r>
      <w:r w:rsidRPr="00347F86">
        <w:rPr>
          <w:lang w:val="bs-Latn-BA"/>
        </w:rPr>
        <w:t>Nacrta koje se odnosi na član 10.</w:t>
      </w:r>
    </w:p>
  </w:footnote>
  <w:footnote w:id="8">
    <w:p w:rsidR="00795119" w:rsidRPr="00347F86" w:rsidRDefault="00795119" w:rsidP="00347F86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Pr="00347F86">
        <w:t xml:space="preserve"> Vidjeti</w:t>
      </w:r>
      <w:r w:rsidR="005711D1" w:rsidRPr="00347F86">
        <w:t>,</w:t>
      </w:r>
      <w:r w:rsidRPr="00347F86">
        <w:t xml:space="preserve"> </w:t>
      </w:r>
      <w:r w:rsidR="005922BE" w:rsidRPr="00347F86">
        <w:t>European Commission for Democracy through Law</w:t>
      </w:r>
      <w:r w:rsidR="005922BE" w:rsidRPr="00347F86">
        <w:rPr>
          <w:lang w:val="bs-Latn-BA"/>
        </w:rPr>
        <w:t xml:space="preserve"> (</w:t>
      </w:r>
      <w:r w:rsidRPr="00347F86">
        <w:t>Venice Commission</w:t>
      </w:r>
      <w:r w:rsidR="005922BE" w:rsidRPr="00347F86">
        <w:t>)</w:t>
      </w:r>
      <w:r w:rsidRPr="00347F86">
        <w:t xml:space="preserve">, Compilation on the Ombudsman Institution, CDL(2011)079 </w:t>
      </w:r>
      <w:r w:rsidR="005922BE" w:rsidRPr="00347F86">
        <w:t>(Strasbourg: European Commission for Democracy through Law,</w:t>
      </w:r>
      <w:r w:rsidR="005922BE" w:rsidRPr="00347F86">
        <w:rPr>
          <w:lang w:val="bs-Latn-BA"/>
        </w:rPr>
        <w:t xml:space="preserve"> </w:t>
      </w:r>
      <w:r w:rsidR="005516B7" w:rsidRPr="00347F86">
        <w:t xml:space="preserve">1. </w:t>
      </w:r>
      <w:r w:rsidR="005922BE" w:rsidRPr="00347F86">
        <w:t xml:space="preserve">12. </w:t>
      </w:r>
      <w:r w:rsidR="005516B7" w:rsidRPr="00347F86">
        <w:t>2011</w:t>
      </w:r>
      <w:r w:rsidR="005922BE" w:rsidRPr="00347F86">
        <w:t>)</w:t>
      </w:r>
      <w:r w:rsidRPr="00347F86">
        <w:t xml:space="preserve">, str. 8, </w:t>
      </w:r>
      <w:hyperlink r:id="rId7" w:history="1">
        <w:r w:rsidRPr="00764ED7">
          <w:rPr>
            <w:rStyle w:val="Hyperlink"/>
            <w:color w:val="auto"/>
            <w:u w:val="none"/>
          </w:rPr>
          <w:t>http://www.venice.coe.int/webforms/documents/?pdf=CDL(2011)079-e</w:t>
        </w:r>
      </w:hyperlink>
      <w:r w:rsidR="00561607" w:rsidRPr="00347F86">
        <w:t xml:space="preserve"> (stranica posjećena 16. 5. 2016)</w:t>
      </w:r>
      <w:r w:rsidRPr="00347F86">
        <w:t xml:space="preserve">. </w:t>
      </w:r>
    </w:p>
  </w:footnote>
  <w:footnote w:id="9">
    <w:p w:rsidR="00795119" w:rsidRPr="00347F86" w:rsidRDefault="00795119" w:rsidP="00347F86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5922BE" w:rsidRPr="00347F86">
        <w:t xml:space="preserve"> European Commission for Democracy through Law</w:t>
      </w:r>
      <w:r w:rsidR="005922BE" w:rsidRPr="00347F86">
        <w:rPr>
          <w:lang w:val="bs-Latn-BA"/>
        </w:rPr>
        <w:t>, Opinion on the Draft Law on Ombudsman for Human Rights of Bosnia and Herzegovina</w:t>
      </w:r>
      <w:r w:rsidR="008854E2" w:rsidRPr="00347F86">
        <w:rPr>
          <w:lang w:val="bs-Latn-BA"/>
        </w:rPr>
        <w:t>,</w:t>
      </w:r>
      <w:r w:rsidRPr="00347F86">
        <w:rPr>
          <w:lang w:val="bs-Latn-BA"/>
        </w:rPr>
        <w:t xml:space="preserve"> par</w:t>
      </w:r>
      <w:r w:rsidR="005922BE" w:rsidRPr="00347F86">
        <w:rPr>
          <w:lang w:val="bs-Latn-BA"/>
        </w:rPr>
        <w:t>a</w:t>
      </w:r>
      <w:r w:rsidRPr="00347F86">
        <w:rPr>
          <w:lang w:val="bs-Latn-BA"/>
        </w:rPr>
        <w:t>. 61.</w:t>
      </w:r>
    </w:p>
  </w:footnote>
  <w:footnote w:id="10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Pr="00347F86">
        <w:t xml:space="preserve"> Vidjeti obrazloženje Nacrta Zakona o ombudsmanu za ljudska prava BiH koje se odnosi na član 11.</w:t>
      </w:r>
    </w:p>
  </w:footnote>
  <w:footnote w:id="11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5922BE" w:rsidRPr="00347F86">
        <w:rPr>
          <w:lang w:val="bs-Latn-BA"/>
        </w:rPr>
        <w:t xml:space="preserve"> </w:t>
      </w:r>
      <w:r w:rsidRPr="00347F86">
        <w:rPr>
          <w:lang w:val="bs-Latn-BA"/>
        </w:rPr>
        <w:t>Vidjeti</w:t>
      </w:r>
      <w:r w:rsidR="005516B7" w:rsidRPr="00347F86">
        <w:rPr>
          <w:lang w:val="bs-Latn-BA"/>
        </w:rPr>
        <w:t>,</w:t>
      </w:r>
      <w:r w:rsidRPr="00347F86">
        <w:rPr>
          <w:lang w:val="bs-Latn-BA"/>
        </w:rPr>
        <w:t xml:space="preserve"> npr.</w:t>
      </w:r>
      <w:r w:rsidR="005516B7" w:rsidRPr="00347F86">
        <w:rPr>
          <w:lang w:val="bs-Latn-BA"/>
        </w:rPr>
        <w:t>,</w:t>
      </w:r>
      <w:r w:rsidRPr="00347F86">
        <w:rPr>
          <w:lang w:val="bs-Latn-BA"/>
        </w:rPr>
        <w:t xml:space="preserve"> Centri civilnih inicijativa, </w:t>
      </w:r>
      <w:r w:rsidRPr="00347F86">
        <w:rPr>
          <w:i/>
          <w:lang w:val="bs-Latn-BA"/>
        </w:rPr>
        <w:t>Javne rasprave u BiH – od forme ka suštini</w:t>
      </w:r>
      <w:r w:rsidRPr="00347F86">
        <w:rPr>
          <w:lang w:val="bs-Latn-BA"/>
        </w:rPr>
        <w:t xml:space="preserve"> (</w:t>
      </w:r>
      <w:r w:rsidR="005922BE" w:rsidRPr="00347F86">
        <w:rPr>
          <w:lang w:val="bs-Latn-BA"/>
        </w:rPr>
        <w:t>Tuzla: Centri civilnih inicijativa,</w:t>
      </w:r>
      <w:r w:rsidRPr="00347F86">
        <w:rPr>
          <w:lang w:val="bs-Latn-BA"/>
        </w:rPr>
        <w:t xml:space="preserve"> 201</w:t>
      </w:r>
      <w:r w:rsidR="005922BE" w:rsidRPr="00347F86">
        <w:rPr>
          <w:lang w:val="bs-Latn-BA"/>
        </w:rPr>
        <w:t>4</w:t>
      </w:r>
      <w:r w:rsidRPr="00347F86">
        <w:rPr>
          <w:lang w:val="bs-Latn-BA"/>
        </w:rPr>
        <w:t xml:space="preserve">), </w:t>
      </w:r>
      <w:hyperlink r:id="rId8" w:history="1">
        <w:r w:rsidR="000F3C92" w:rsidRPr="00764ED7">
          <w:rPr>
            <w:rStyle w:val="Hyperlink"/>
            <w:color w:val="auto"/>
            <w:u w:val="none"/>
          </w:rPr>
          <w:t>http://www.cci.ba/dokumenti/Javne_rasprave_u_BiH.pdf</w:t>
        </w:r>
      </w:hyperlink>
      <w:r w:rsidR="00561607" w:rsidRPr="00347F86">
        <w:t xml:space="preserve"> (stranica posjećena 16. 5. 2016)</w:t>
      </w:r>
      <w:r w:rsidR="000F3C92" w:rsidRPr="00347F86">
        <w:t xml:space="preserve">. </w:t>
      </w:r>
    </w:p>
  </w:footnote>
  <w:footnote w:id="12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2648C1" w:rsidRPr="00347F86">
        <w:rPr>
          <w:lang w:val="bs-Latn-BA"/>
        </w:rPr>
        <w:t xml:space="preserve"> </w:t>
      </w:r>
      <w:r w:rsidRPr="00347F86">
        <w:rPr>
          <w:lang w:val="bs-Latn-BA"/>
        </w:rPr>
        <w:t>Vidjeti</w:t>
      </w:r>
      <w:r w:rsidR="005516B7" w:rsidRPr="00347F86">
        <w:rPr>
          <w:lang w:val="bs-Latn-BA"/>
        </w:rPr>
        <w:t>,</w:t>
      </w:r>
      <w:r w:rsidRPr="00347F86">
        <w:rPr>
          <w:lang w:val="bs-Latn-BA"/>
        </w:rPr>
        <w:t xml:space="preserve"> npr.</w:t>
      </w:r>
      <w:r w:rsidR="005516B7" w:rsidRPr="00347F86">
        <w:rPr>
          <w:lang w:val="bs-Latn-BA"/>
        </w:rPr>
        <w:t>,</w:t>
      </w:r>
      <w:r w:rsidRPr="00347F86">
        <w:rPr>
          <w:lang w:val="bs-Latn-BA"/>
        </w:rPr>
        <w:t xml:space="preserve"> Populari</w:t>
      </w:r>
      <w:r w:rsidR="006F6DAE" w:rsidRPr="00347F86">
        <w:rPr>
          <w:lang w:val="bs-Latn-BA"/>
        </w:rPr>
        <w:t xml:space="preserve"> -</w:t>
      </w:r>
      <w:r w:rsidR="006F6DAE" w:rsidRPr="00347F86">
        <w:t xml:space="preserve"> </w:t>
      </w:r>
      <w:r w:rsidR="006F6DAE" w:rsidRPr="00347F86">
        <w:rPr>
          <w:lang w:val="bs-Latn-BA"/>
        </w:rPr>
        <w:t>Centar za socio-ekonomske studije</w:t>
      </w:r>
      <w:r w:rsidRPr="00347F86">
        <w:rPr>
          <w:lang w:val="bs-Latn-BA"/>
        </w:rPr>
        <w:t xml:space="preserve">, </w:t>
      </w:r>
      <w:r w:rsidRPr="00347F86">
        <w:rPr>
          <w:i/>
          <w:lang w:val="bs-Latn-BA"/>
        </w:rPr>
        <w:t>Činimo li pravi izbor</w:t>
      </w:r>
      <w:r w:rsidRPr="00347F86">
        <w:rPr>
          <w:lang w:val="bs-Latn-BA"/>
        </w:rPr>
        <w:t xml:space="preserve">: </w:t>
      </w:r>
      <w:r w:rsidRPr="00347F86">
        <w:rPr>
          <w:i/>
          <w:lang w:val="bs-Latn-BA"/>
        </w:rPr>
        <w:t xml:space="preserve">Saga o reformi Institucije ombudsmena BiH </w:t>
      </w:r>
      <w:r w:rsidRPr="00347F86">
        <w:rPr>
          <w:lang w:val="bs-Latn-BA"/>
        </w:rPr>
        <w:t>(</w:t>
      </w:r>
      <w:r w:rsidR="006F6DAE" w:rsidRPr="00347F86">
        <w:rPr>
          <w:lang w:val="bs-Latn-BA"/>
        </w:rPr>
        <w:t>Sarajevo: Populari</w:t>
      </w:r>
      <w:r w:rsidR="005D374A" w:rsidRPr="00347F86">
        <w:rPr>
          <w:lang w:val="bs-Latn-BA"/>
        </w:rPr>
        <w:t xml:space="preserve"> </w:t>
      </w:r>
      <w:r w:rsidR="006F6DAE" w:rsidRPr="00347F86">
        <w:rPr>
          <w:lang w:val="bs-Latn-BA"/>
        </w:rPr>
        <w:t>-</w:t>
      </w:r>
      <w:r w:rsidR="006F6DAE" w:rsidRPr="00347F86">
        <w:t xml:space="preserve"> </w:t>
      </w:r>
      <w:r w:rsidR="006F6DAE" w:rsidRPr="00347F86">
        <w:rPr>
          <w:lang w:val="bs-Latn-BA"/>
        </w:rPr>
        <w:t xml:space="preserve">Centar za socio-ekonomske studije, </w:t>
      </w:r>
      <w:r w:rsidRPr="00347F86">
        <w:rPr>
          <w:lang w:val="bs-Latn-BA"/>
        </w:rPr>
        <w:t>2009),</w:t>
      </w:r>
      <w:r w:rsidR="005711D1" w:rsidRPr="00347F86">
        <w:rPr>
          <w:lang w:val="bs-Latn-BA"/>
        </w:rPr>
        <w:t xml:space="preserve"> </w:t>
      </w:r>
      <w:r w:rsidR="002648C1" w:rsidRPr="00347F86">
        <w:t>http://www.populari.org/files/docs/51.pdf</w:t>
      </w:r>
      <w:r w:rsidR="002648C1" w:rsidRPr="00347F86" w:rsidDel="002648C1">
        <w:t xml:space="preserve"> </w:t>
      </w:r>
      <w:r w:rsidR="00561607" w:rsidRPr="00347F86">
        <w:t>(stranica posjećena 16. 5. 2016)</w:t>
      </w:r>
      <w:r w:rsidRPr="00347F86">
        <w:rPr>
          <w:lang w:val="bs-Latn-BA"/>
        </w:rPr>
        <w:t>.</w:t>
      </w:r>
    </w:p>
  </w:footnote>
  <w:footnote w:id="13">
    <w:p w:rsidR="00B341E1" w:rsidRPr="00347F86" w:rsidRDefault="00B341E1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5D374A" w:rsidRPr="00347F86">
        <w:rPr>
          <w:lang w:val="bs-Latn-BA"/>
        </w:rPr>
        <w:t xml:space="preserve"> </w:t>
      </w:r>
      <w:r w:rsidR="00DD4BAE" w:rsidRPr="00347F86">
        <w:rPr>
          <w:lang w:val="bs-Latn-BA"/>
        </w:rPr>
        <w:t>Vidjeti</w:t>
      </w:r>
      <w:r w:rsidR="005711D1" w:rsidRPr="00347F86">
        <w:rPr>
          <w:lang w:val="bs-Latn-BA"/>
        </w:rPr>
        <w:t>,</w:t>
      </w:r>
      <w:r w:rsidR="00DD4BAE" w:rsidRPr="00347F86">
        <w:rPr>
          <w:lang w:val="bs-Latn-BA"/>
        </w:rPr>
        <w:t xml:space="preserve"> </w:t>
      </w:r>
      <w:r w:rsidR="00A35583" w:rsidRPr="00347F86">
        <w:t xml:space="preserve">International Coordinating Committee of National Institutions for the Promotion and Protection of Human Rights (ICC), Report and Recommendations of the Session of the Sub-Committee on Accreditation (SCA) (Geneva: ICC, </w:t>
      </w:r>
      <w:r w:rsidR="006B66EB" w:rsidRPr="00347F86">
        <w:t xml:space="preserve">11.-15. 10. </w:t>
      </w:r>
      <w:r w:rsidR="00A35583" w:rsidRPr="00347F86">
        <w:t>2010)</w:t>
      </w:r>
      <w:r w:rsidR="00DD4BAE" w:rsidRPr="00347F86">
        <w:rPr>
          <w:lang w:val="bs-Latn-BA"/>
        </w:rPr>
        <w:t>,</w:t>
      </w:r>
      <w:r w:rsidR="00A0233B" w:rsidRPr="00347F86">
        <w:rPr>
          <w:lang w:val="bs-Latn-BA"/>
        </w:rPr>
        <w:t xml:space="preserve"> par</w:t>
      </w:r>
      <w:r w:rsidR="005D374A" w:rsidRPr="00347F86">
        <w:rPr>
          <w:lang w:val="bs-Latn-BA"/>
        </w:rPr>
        <w:t>a</w:t>
      </w:r>
      <w:r w:rsidR="00A0233B" w:rsidRPr="00347F86">
        <w:rPr>
          <w:lang w:val="bs-Latn-BA"/>
        </w:rPr>
        <w:t>. 3.2,</w:t>
      </w:r>
      <w:r w:rsidR="00DD4BAE" w:rsidRPr="00347F86">
        <w:rPr>
          <w:lang w:val="bs-Latn-BA"/>
        </w:rPr>
        <w:t xml:space="preserve"> </w:t>
      </w:r>
      <w:hyperlink r:id="rId9" w:history="1">
        <w:r w:rsidR="006B66EB" w:rsidRPr="00764ED7">
          <w:rPr>
            <w:rStyle w:val="Hyperlink"/>
            <w:color w:val="auto"/>
            <w:u w:val="none"/>
            <w:lang w:val="bs-Latn-BA"/>
          </w:rPr>
          <w:t>http://nhri.ohchr.org/EN/AboutUs/ICCAccreditation/Documents/SCA%20-REPORT%20OCTOBER%202010%20-%20FINAL%20%28with%20annexes%29.pdf</w:t>
        </w:r>
      </w:hyperlink>
      <w:r w:rsidR="00561607" w:rsidRPr="00347F86">
        <w:t xml:space="preserve"> (stranica posjećena 16. 5. 2016).</w:t>
      </w:r>
    </w:p>
  </w:footnote>
  <w:footnote w:id="14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6B66EB" w:rsidRPr="00347F86">
        <w:t xml:space="preserve"> Commission for Democracy through Law</w:t>
      </w:r>
      <w:r w:rsidR="006B66EB" w:rsidRPr="00347F86">
        <w:rPr>
          <w:lang w:val="bs-Latn-BA"/>
        </w:rPr>
        <w:t>, Opinion on the Draft Law on Ombudsman for Human Rights of Bosnia and Herzegovina</w:t>
      </w:r>
      <w:r w:rsidRPr="00347F86">
        <w:rPr>
          <w:lang w:val="bs-Latn-BA"/>
        </w:rPr>
        <w:t>, par</w:t>
      </w:r>
      <w:r w:rsidR="006B66EB" w:rsidRPr="00347F86">
        <w:rPr>
          <w:lang w:val="bs-Latn-BA"/>
        </w:rPr>
        <w:t>a</w:t>
      </w:r>
      <w:r w:rsidRPr="00347F86">
        <w:rPr>
          <w:lang w:val="bs-Latn-BA"/>
        </w:rPr>
        <w:t xml:space="preserve">. 62. </w:t>
      </w:r>
    </w:p>
  </w:footnote>
  <w:footnote w:id="15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Pr="00347F86">
        <w:t xml:space="preserve"> Vidjeti</w:t>
      </w:r>
      <w:r w:rsidR="005711D1" w:rsidRPr="00347F86">
        <w:t>,</w:t>
      </w:r>
      <w:r w:rsidRPr="00347F86">
        <w:t xml:space="preserve"> </w:t>
      </w:r>
      <w:r w:rsidR="00FC5220" w:rsidRPr="00347F86">
        <w:rPr>
          <w:lang w:val="bs-Latn-BA"/>
        </w:rPr>
        <w:t>Kucsko-</w:t>
      </w:r>
      <w:r w:rsidRPr="00347F86">
        <w:rPr>
          <w:lang w:val="bs-Latn-BA"/>
        </w:rPr>
        <w:t>Stadlmayer,</w:t>
      </w:r>
      <w:r w:rsidR="006B66EB" w:rsidRPr="00347F86">
        <w:rPr>
          <w:lang w:val="bs-Latn-BA"/>
        </w:rPr>
        <w:t xml:space="preserve"> </w:t>
      </w:r>
      <w:r w:rsidR="006B66EB" w:rsidRPr="00347F86">
        <w:rPr>
          <w:i/>
          <w:lang w:val="bs-Latn-BA"/>
        </w:rPr>
        <w:t>European Ombudsman-Institutions</w:t>
      </w:r>
      <w:r w:rsidR="0067750C" w:rsidRPr="00347F86">
        <w:rPr>
          <w:i/>
          <w:lang w:val="bs-Latn-BA"/>
        </w:rPr>
        <w:t xml:space="preserve">, </w:t>
      </w:r>
      <w:r w:rsidRPr="00347F86">
        <w:rPr>
          <w:lang w:val="bs-Latn-BA"/>
        </w:rPr>
        <w:t>str. 14.</w:t>
      </w:r>
    </w:p>
  </w:footnote>
  <w:footnote w:id="16">
    <w:p w:rsidR="000F3C92" w:rsidRPr="00347F86" w:rsidRDefault="000F3C92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5D374A" w:rsidRPr="00347F86">
        <w:t xml:space="preserve"> </w:t>
      </w:r>
      <w:r w:rsidR="00FF7C8E" w:rsidRPr="00347F86">
        <w:t>O ra</w:t>
      </w:r>
      <w:r w:rsidR="00FC5220" w:rsidRPr="00347F86">
        <w:t>zličitim aspektima neovisnosti i</w:t>
      </w:r>
      <w:r w:rsidR="00FF7C8E" w:rsidRPr="00347F86">
        <w:t>nstitucije ombudsmana vidjeti više u</w:t>
      </w:r>
      <w:r w:rsidR="005D374A" w:rsidRPr="00347F86">
        <w:t xml:space="preserve"> </w:t>
      </w:r>
      <w:r w:rsidR="00347139" w:rsidRPr="00347F86">
        <w:t xml:space="preserve">Marten Oosting, </w:t>
      </w:r>
      <w:r w:rsidR="00033B51" w:rsidRPr="00347F86">
        <w:rPr>
          <w:lang w:val="en-US"/>
        </w:rPr>
        <w:t>“</w:t>
      </w:r>
      <w:r w:rsidR="00347139" w:rsidRPr="00347F86">
        <w:t>Protecting the Integrity and Independence of the Ombudsman Inst</w:t>
      </w:r>
      <w:r w:rsidR="00FC5220" w:rsidRPr="00347F86">
        <w:t>itution: The Global Perspective</w:t>
      </w:r>
      <w:r w:rsidR="00FC5220" w:rsidRPr="00347F86">
        <w:rPr>
          <w:lang w:val="en-US"/>
        </w:rPr>
        <w:t>”</w:t>
      </w:r>
      <w:r w:rsidR="00347139" w:rsidRPr="00347F86">
        <w:t xml:space="preserve">, </w:t>
      </w:r>
      <w:r w:rsidR="00091147" w:rsidRPr="00764ED7">
        <w:rPr>
          <w:i/>
        </w:rPr>
        <w:t>The</w:t>
      </w:r>
      <w:r w:rsidR="008854E2" w:rsidRPr="00347F86">
        <w:rPr>
          <w:i/>
        </w:rPr>
        <w:t xml:space="preserve"> </w:t>
      </w:r>
      <w:r w:rsidR="00091147" w:rsidRPr="00764ED7">
        <w:rPr>
          <w:i/>
        </w:rPr>
        <w:t>International Ombudsman Yearbook</w:t>
      </w:r>
      <w:r w:rsidR="009A1D5F" w:rsidRPr="00347F86">
        <w:t>,</w:t>
      </w:r>
      <w:r w:rsidR="00347139" w:rsidRPr="00347F86">
        <w:t xml:space="preserve"> </w:t>
      </w:r>
      <w:r w:rsidR="009A1D5F" w:rsidRPr="00347F86">
        <w:t xml:space="preserve">br. 5 </w:t>
      </w:r>
      <w:r w:rsidR="00347139" w:rsidRPr="00347F86">
        <w:t>(2001)</w:t>
      </w:r>
      <w:r w:rsidR="00FC5220" w:rsidRPr="00347F86">
        <w:t>,</w:t>
      </w:r>
      <w:r w:rsidR="00347139" w:rsidRPr="00347F86">
        <w:t xml:space="preserve"> </w:t>
      </w:r>
      <w:r w:rsidR="008854E2" w:rsidRPr="00347F86">
        <w:t xml:space="preserve">str. </w:t>
      </w:r>
      <w:r w:rsidR="00347139" w:rsidRPr="00347F86">
        <w:t>13.</w:t>
      </w:r>
    </w:p>
  </w:footnote>
  <w:footnote w:id="17">
    <w:p w:rsidR="00E82721" w:rsidRPr="00347F86" w:rsidRDefault="00E82721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D97485" w:rsidRPr="00347F86">
        <w:t xml:space="preserve"> Oblasti navedene u Nacrtu (član 17) su: a) zaštita od diskriminacije (sa čitavim nizom oblasti, koje uključuju</w:t>
      </w:r>
      <w:r w:rsidR="00FC5220" w:rsidRPr="00347F86">
        <w:t>,</w:t>
      </w:r>
      <w:r w:rsidR="00D97485" w:rsidRPr="00347F86">
        <w:t xml:space="preserve"> npr.</w:t>
      </w:r>
      <w:r w:rsidR="00FC5220" w:rsidRPr="00347F86">
        <w:t>,</w:t>
      </w:r>
      <w:r w:rsidR="00D97485" w:rsidRPr="00347F86">
        <w:t xml:space="preserve"> i prava </w:t>
      </w:r>
      <w:r w:rsidR="00FC5220" w:rsidRPr="00347F86">
        <w:t>djeteta, prava osoba treće dobi</w:t>
      </w:r>
      <w:r w:rsidR="00D97485" w:rsidRPr="00347F86">
        <w:t xml:space="preserve"> ili pravo na privatni i porodični život); b) zaštita lj</w:t>
      </w:r>
      <w:r w:rsidR="00FC5220" w:rsidRPr="00347F86">
        <w:t>udskih prava i osnovnih sloboda;</w:t>
      </w:r>
      <w:r w:rsidR="00D97485" w:rsidRPr="00347F86">
        <w:t xml:space="preserve"> te c) zaštita vladavine prava i društvene solidarnosti (što, opet, uključuje čitav niz oblasti, uključujući i dobru upravu, zaštitu okoliša, pravo na rad, socijalnu i zdravstvenu zaštitu, biračko pravo itd.).</w:t>
      </w:r>
    </w:p>
  </w:footnote>
  <w:footnote w:id="18">
    <w:p w:rsidR="007009CF" w:rsidRPr="00347F86" w:rsidRDefault="007009CF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401257" w:rsidRPr="00347F86">
        <w:rPr>
          <w:lang w:val="bs-Latn-BA"/>
        </w:rPr>
        <w:t xml:space="preserve"> </w:t>
      </w:r>
      <w:r w:rsidRPr="00347F86">
        <w:rPr>
          <w:lang w:val="bs-Latn-BA"/>
        </w:rPr>
        <w:t>Vidjeti</w:t>
      </w:r>
      <w:r w:rsidR="005711D1" w:rsidRPr="00347F86">
        <w:rPr>
          <w:lang w:val="bs-Latn-BA"/>
        </w:rPr>
        <w:t>,</w:t>
      </w:r>
      <w:r w:rsidRPr="00347F86">
        <w:rPr>
          <w:lang w:val="bs-Latn-BA"/>
        </w:rPr>
        <w:t xml:space="preserve"> </w:t>
      </w:r>
      <w:r w:rsidR="00401257" w:rsidRPr="00347F86">
        <w:rPr>
          <w:lang w:val="en-US"/>
        </w:rPr>
        <w:t>“</w:t>
      </w:r>
      <w:r w:rsidRPr="00347F86">
        <w:rPr>
          <w:lang w:val="bs-Latn-BA"/>
        </w:rPr>
        <w:t>The Act with Instructions for the Parliamentary Ombudsmen</w:t>
      </w:r>
      <w:r w:rsidR="00401257" w:rsidRPr="00347F86">
        <w:rPr>
          <w:lang w:val="en-US"/>
        </w:rPr>
        <w:t xml:space="preserve">”, </w:t>
      </w:r>
      <w:r w:rsidR="00091147" w:rsidRPr="00764ED7">
        <w:rPr>
          <w:i/>
          <w:lang w:val="en-US"/>
        </w:rPr>
        <w:t>Swedish Code of Statutes</w:t>
      </w:r>
      <w:r w:rsidRPr="00347F86">
        <w:rPr>
          <w:lang w:val="bs-Latn-BA"/>
        </w:rPr>
        <w:t xml:space="preserve"> </w:t>
      </w:r>
      <w:r w:rsidR="00401257" w:rsidRPr="00347F86">
        <w:rPr>
          <w:lang w:val="bs-Latn-BA"/>
        </w:rPr>
        <w:t>765/</w:t>
      </w:r>
      <w:r w:rsidRPr="00347F86">
        <w:rPr>
          <w:lang w:val="bs-Latn-BA"/>
        </w:rPr>
        <w:t xml:space="preserve">1986, </w:t>
      </w:r>
      <w:r w:rsidR="00401257" w:rsidRPr="00347F86">
        <w:rPr>
          <w:lang w:val="bs-Latn-BA"/>
        </w:rPr>
        <w:t>804/</w:t>
      </w:r>
      <w:r w:rsidRPr="00347F86">
        <w:rPr>
          <w:lang w:val="bs-Latn-BA"/>
        </w:rPr>
        <w:t>2014, par</w:t>
      </w:r>
      <w:r w:rsidR="00401257" w:rsidRPr="00347F86">
        <w:rPr>
          <w:lang w:val="bs-Latn-BA"/>
        </w:rPr>
        <w:t>a</w:t>
      </w:r>
      <w:r w:rsidRPr="00347F86">
        <w:rPr>
          <w:lang w:val="bs-Latn-BA"/>
        </w:rPr>
        <w:t xml:space="preserve">. 12, </w:t>
      </w:r>
      <w:hyperlink r:id="rId10" w:history="1">
        <w:r w:rsidRPr="00764ED7">
          <w:rPr>
            <w:rStyle w:val="Hyperlink"/>
            <w:color w:val="auto"/>
            <w:u w:val="none"/>
            <w:lang w:val="bs-Latn-BA"/>
          </w:rPr>
          <w:t>http://www.jo.se/en/About-JO/Legal-basis/Instructions/</w:t>
        </w:r>
      </w:hyperlink>
      <w:r w:rsidR="00561607" w:rsidRPr="00347F86">
        <w:t xml:space="preserve"> (stranica posjećena 16. 5. 2016)</w:t>
      </w:r>
      <w:r w:rsidRPr="00347F86">
        <w:rPr>
          <w:lang w:val="bs-Latn-BA"/>
        </w:rPr>
        <w:t xml:space="preserve">. </w:t>
      </w:r>
    </w:p>
  </w:footnote>
  <w:footnote w:id="19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Pr="00347F86">
        <w:t xml:space="preserve"> </w:t>
      </w:r>
      <w:r w:rsidR="008854E2" w:rsidRPr="00347F86">
        <w:t>European Commission for Democracy through Law</w:t>
      </w:r>
      <w:r w:rsidR="008854E2" w:rsidRPr="00347F86">
        <w:rPr>
          <w:lang w:val="bs-Latn-BA"/>
        </w:rPr>
        <w:t>, Opinion on the Draft Law on Ombudsman for Human Rights of Bosnia and Herzegovina</w:t>
      </w:r>
      <w:r w:rsidRPr="00347F86">
        <w:t>, par</w:t>
      </w:r>
      <w:r w:rsidR="008854E2" w:rsidRPr="00347F86">
        <w:t>a</w:t>
      </w:r>
      <w:r w:rsidRPr="00347F86">
        <w:t>. 50.</w:t>
      </w:r>
    </w:p>
  </w:footnote>
  <w:footnote w:id="20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</w:rPr>
        <w:footnoteRef/>
      </w:r>
      <w:r w:rsidR="00401257" w:rsidRPr="00347F86">
        <w:rPr>
          <w:lang w:val="bs-Latn-BA"/>
        </w:rPr>
        <w:t xml:space="preserve"> </w:t>
      </w:r>
      <w:r w:rsidRPr="00347F86">
        <w:rPr>
          <w:lang w:val="bs-Latn-BA"/>
        </w:rPr>
        <w:t>Vidjeti</w:t>
      </w:r>
      <w:r w:rsidR="005711D1" w:rsidRPr="00347F86">
        <w:rPr>
          <w:lang w:val="bs-Latn-BA"/>
        </w:rPr>
        <w:t>,</w:t>
      </w:r>
      <w:r w:rsidRPr="00347F86">
        <w:rPr>
          <w:lang w:val="bs-Latn-BA"/>
        </w:rPr>
        <w:t xml:space="preserve"> </w:t>
      </w:r>
      <w:r w:rsidR="00033B51" w:rsidRPr="00347F86">
        <w:rPr>
          <w:lang w:val="bs-Latn-BA"/>
        </w:rPr>
        <w:t xml:space="preserve">Ured za reviziju institucija BiH, </w:t>
      </w:r>
      <w:r w:rsidR="00033B51" w:rsidRPr="00347F86">
        <w:t xml:space="preserve">Izvještaj o finansijskoj reviziji Institucije ombudsmena za ljudska prava Bosne i Hercegovine za 2010. godinu, 01-03-08-16-1-522 /11 (Sarajevo: Ured za reviziju institucija BiH, 2011); i </w:t>
      </w:r>
      <w:r w:rsidR="00B656B2" w:rsidRPr="00347F86">
        <w:rPr>
          <w:lang w:val="bs-Latn-BA"/>
        </w:rPr>
        <w:t xml:space="preserve">Ured za reviziju institucija BiH, </w:t>
      </w:r>
      <w:r w:rsidR="00B656B2" w:rsidRPr="00347F86">
        <w:t>Izvještaj o finansijskoj reviziji Institucije ombudsmena za ljudska prava Bosne i Hercegovine za 2010. godinu, 01/02/03-08-16-1-456 /14 (</w:t>
      </w:r>
      <w:r w:rsidR="00033B51" w:rsidRPr="00347F86">
        <w:t>Sarajevo: Ured za reviziju institucija BiH, 2014)</w:t>
      </w:r>
      <w:r w:rsidRPr="00347F86">
        <w:rPr>
          <w:lang w:val="bs-Latn-BA"/>
        </w:rPr>
        <w:t xml:space="preserve">, </w:t>
      </w:r>
      <w:hyperlink r:id="rId11" w:history="1">
        <w:r w:rsidR="00B656B2" w:rsidRPr="00764ED7">
          <w:rPr>
            <w:rStyle w:val="Hyperlink"/>
            <w:color w:val="auto"/>
            <w:u w:val="none"/>
            <w:lang w:val="bs-Latn-BA"/>
          </w:rPr>
          <w:t>http://www.revizija.gov.ba/revizioni_izvjestaji/Default.aspx?langTag=bsBA&amp;indGod=&amp;template_id=82&amp;pageIndex=1</w:t>
        </w:r>
      </w:hyperlink>
      <w:r w:rsidR="00561607" w:rsidRPr="00347F86">
        <w:t xml:space="preserve"> (stranica posjećena 16. 5. 2016)</w:t>
      </w:r>
      <w:r w:rsidR="00B656B2" w:rsidRPr="00347F86">
        <w:t>.</w:t>
      </w:r>
    </w:p>
  </w:footnote>
  <w:footnote w:id="21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  <w:lang w:val="bs-Latn-BA"/>
        </w:rPr>
        <w:footnoteRef/>
      </w:r>
      <w:r w:rsidRPr="00347F86">
        <w:rPr>
          <w:lang w:val="bs-Latn-BA"/>
        </w:rPr>
        <w:t xml:space="preserve"> </w:t>
      </w:r>
      <w:r w:rsidR="00091147" w:rsidRPr="00764ED7">
        <w:rPr>
          <w:lang w:val="bs-Latn-BA"/>
        </w:rPr>
        <w:t>“</w:t>
      </w:r>
      <w:r w:rsidRPr="00347F86">
        <w:rPr>
          <w:lang w:val="bs-Latn-BA"/>
        </w:rPr>
        <w:t xml:space="preserve">Zakon </w:t>
      </w:r>
      <w:r w:rsidR="00091147" w:rsidRPr="00764ED7">
        <w:rPr>
          <w:lang w:val="bs-Latn-BA"/>
        </w:rPr>
        <w:t>o ombudsmenu za ljudska prava Bosne i Hercegovine”</w:t>
      </w:r>
      <w:r w:rsidRPr="00347F86">
        <w:rPr>
          <w:lang w:val="bs-Latn-BA"/>
        </w:rPr>
        <w:t>,</w:t>
      </w:r>
      <w:r w:rsidR="00091147" w:rsidRPr="00764ED7">
        <w:rPr>
          <w:i/>
          <w:lang w:val="bs-Latn-BA"/>
        </w:rPr>
        <w:t xml:space="preserve"> Službeni glasnik BiH</w:t>
      </w:r>
      <w:r w:rsidR="00091147" w:rsidRPr="00764ED7">
        <w:rPr>
          <w:lang w:val="bs-Latn-BA"/>
        </w:rPr>
        <w:t xml:space="preserve"> 19/02, 35/04 i 32/06,</w:t>
      </w:r>
      <w:r w:rsidRPr="00347F86">
        <w:rPr>
          <w:lang w:val="bs-Latn-BA"/>
        </w:rPr>
        <w:t xml:space="preserve"> član 39.</w:t>
      </w:r>
    </w:p>
  </w:footnote>
  <w:footnote w:id="22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  <w:lang w:val="bs-Latn-BA"/>
        </w:rPr>
        <w:footnoteRef/>
      </w:r>
      <w:r w:rsidRPr="00347F86">
        <w:rPr>
          <w:lang w:val="bs-Latn-BA"/>
        </w:rPr>
        <w:t xml:space="preserve"> </w:t>
      </w:r>
      <w:r w:rsidR="00CF24DF" w:rsidRPr="00347F86">
        <w:t>ICC, General Observations of the Sub-Committee on Accreditation</w:t>
      </w:r>
      <w:r w:rsidR="002E18FA" w:rsidRPr="00347F86">
        <w:t>,</w:t>
      </w:r>
      <w:r w:rsidR="00CF24DF" w:rsidRPr="00347F86">
        <w:t xml:space="preserve"> </w:t>
      </w:r>
      <w:r w:rsidR="002E18FA" w:rsidRPr="00347F86">
        <w:rPr>
          <w:lang w:val="bs-Latn-BA"/>
        </w:rPr>
        <w:t xml:space="preserve">para. </w:t>
      </w:r>
      <w:r w:rsidRPr="00347F86">
        <w:rPr>
          <w:lang w:val="bs-Latn-BA"/>
        </w:rPr>
        <w:t>1.10</w:t>
      </w:r>
      <w:r w:rsidR="002E18FA" w:rsidRPr="00347F86">
        <w:rPr>
          <w:lang w:val="bs-Latn-BA"/>
        </w:rPr>
        <w:t xml:space="preserve">; </w:t>
      </w:r>
      <w:r w:rsidRPr="00347F86">
        <w:rPr>
          <w:lang w:val="bs-Latn-BA"/>
        </w:rPr>
        <w:t>Adekvatno finansiranje državnih institucija za ljudska prava</w:t>
      </w:r>
      <w:r w:rsidR="00CF24DF" w:rsidRPr="00347F86">
        <w:rPr>
          <w:lang w:val="bs-Latn-BA"/>
        </w:rPr>
        <w:t xml:space="preserve"> (</w:t>
      </w:r>
      <w:r w:rsidR="00CF24DF" w:rsidRPr="00347F86">
        <w:t>Generalna skupština UN, Državne institucije za promovisanje i zaštitu ljudskih prava).</w:t>
      </w:r>
      <w:r w:rsidR="009C14EF" w:rsidRPr="00347F86">
        <w:rPr>
          <w:lang w:val="bs-Latn-BA"/>
        </w:rPr>
        <w:t xml:space="preserve"> </w:t>
      </w:r>
    </w:p>
  </w:footnote>
  <w:footnote w:id="23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  <w:lang w:val="bs-Latn-BA"/>
        </w:rPr>
        <w:footnoteRef/>
      </w:r>
      <w:r w:rsidRPr="00347F86">
        <w:rPr>
          <w:lang w:val="bs-Latn-BA"/>
        </w:rPr>
        <w:t xml:space="preserve"> </w:t>
      </w:r>
      <w:r w:rsidR="008854E2" w:rsidRPr="00347F86">
        <w:t>ICC, Report and Recommendations of the Session of the Sub-Committee on Accreditation</w:t>
      </w:r>
      <w:r w:rsidRPr="00347F86">
        <w:rPr>
          <w:lang w:val="bs-Latn-BA"/>
        </w:rPr>
        <w:t>.</w:t>
      </w:r>
    </w:p>
  </w:footnote>
  <w:footnote w:id="24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  <w:lang w:val="bs-Latn-BA"/>
        </w:rPr>
        <w:footnoteRef/>
      </w:r>
      <w:r w:rsidR="0097608D" w:rsidRPr="00347F86">
        <w:rPr>
          <w:lang w:val="bs-Latn-BA"/>
        </w:rPr>
        <w:t xml:space="preserve"> Kucsko-</w:t>
      </w:r>
      <w:r w:rsidRPr="00347F86">
        <w:rPr>
          <w:lang w:val="bs-Latn-BA"/>
        </w:rPr>
        <w:t xml:space="preserve">Stadlmayer, </w:t>
      </w:r>
      <w:r w:rsidR="006B66EB" w:rsidRPr="00347F86">
        <w:rPr>
          <w:i/>
          <w:lang w:val="bs-Latn-BA"/>
        </w:rPr>
        <w:t>European Ombudsman-Institutions</w:t>
      </w:r>
      <w:r w:rsidRPr="00347F86">
        <w:rPr>
          <w:lang w:val="bs-Latn-BA"/>
        </w:rPr>
        <w:t>, str. 16.</w:t>
      </w:r>
    </w:p>
  </w:footnote>
  <w:footnote w:id="25">
    <w:p w:rsidR="00795119" w:rsidRPr="00347F86" w:rsidRDefault="00795119">
      <w:pPr>
        <w:pStyle w:val="FootnoteText"/>
        <w:jc w:val="both"/>
        <w:rPr>
          <w:lang w:val="bs-Latn-BA"/>
        </w:rPr>
      </w:pPr>
      <w:r w:rsidRPr="00347F86">
        <w:rPr>
          <w:rStyle w:val="FootnoteReference"/>
          <w:lang w:val="bs-Latn-BA"/>
        </w:rPr>
        <w:footnoteRef/>
      </w:r>
      <w:r w:rsidRPr="00347F86">
        <w:rPr>
          <w:lang w:val="bs-Latn-BA"/>
        </w:rPr>
        <w:t xml:space="preserve"> </w:t>
      </w:r>
      <w:r w:rsidR="00562F9F" w:rsidRPr="00347F86">
        <w:rPr>
          <w:lang w:val="bs-Latn-BA"/>
        </w:rPr>
        <w:t>"Law on the Ombudsman</w:t>
      </w:r>
      <w:r w:rsidR="00E078CA" w:rsidRPr="00347F86">
        <w:rPr>
          <w:lang w:val="bs-Latn-BA"/>
        </w:rPr>
        <w:t>, Republic of Macedonia</w:t>
      </w:r>
      <w:r w:rsidR="00562F9F" w:rsidRPr="00347F86">
        <w:rPr>
          <w:lang w:val="bs-Latn-BA"/>
        </w:rPr>
        <w:t xml:space="preserve">", </w:t>
      </w:r>
      <w:r w:rsidR="00091147" w:rsidRPr="00764ED7">
        <w:rPr>
          <w:i/>
          <w:lang w:val="bs-Latn-BA"/>
        </w:rPr>
        <w:t>Official Gazette of the Republic of Macedonia</w:t>
      </w:r>
      <w:r w:rsidR="00562F9F" w:rsidRPr="00347F86">
        <w:rPr>
          <w:lang w:val="bs-Latn-BA"/>
        </w:rPr>
        <w:t xml:space="preserve"> 60/03</w:t>
      </w:r>
      <w:r w:rsidRPr="00347F86">
        <w:rPr>
          <w:lang w:val="bs-Latn-BA"/>
        </w:rPr>
        <w:t>, član 48,</w:t>
      </w:r>
      <w:r w:rsidR="00562F9F" w:rsidRPr="00347F86">
        <w:rPr>
          <w:lang w:val="bs-Latn-BA"/>
        </w:rPr>
        <w:t xml:space="preserve"> http://ombudsman.mk/EN/public_relations/informations_of_public_character.aspx</w:t>
      </w:r>
      <w:r w:rsidR="00561607" w:rsidRPr="00347F86">
        <w:t xml:space="preserve"> (stranica posjećena 16. 5. 2016)</w:t>
      </w:r>
      <w:r w:rsidRPr="00347F86">
        <w:rPr>
          <w:lang w:val="bs-Latn-BA"/>
        </w:rPr>
        <w:t>.</w:t>
      </w:r>
    </w:p>
  </w:footnote>
  <w:footnote w:id="26">
    <w:p w:rsidR="00795119" w:rsidRPr="00764ED7" w:rsidRDefault="00795119">
      <w:pPr>
        <w:pStyle w:val="FootnoteText"/>
        <w:jc w:val="both"/>
      </w:pPr>
      <w:r w:rsidRPr="00D173CF">
        <w:rPr>
          <w:rStyle w:val="FootnoteReference"/>
        </w:rPr>
        <w:footnoteRef/>
      </w:r>
      <w:r w:rsidRPr="00D173CF">
        <w:t xml:space="preserve"> Vidjeti</w:t>
      </w:r>
      <w:r w:rsidR="005711D1" w:rsidRPr="00D173CF">
        <w:t>,</w:t>
      </w:r>
      <w:r w:rsidRPr="00D173CF">
        <w:t xml:space="preserve"> </w:t>
      </w:r>
      <w:r w:rsidR="004436DC" w:rsidRPr="00764ED7">
        <w:t>“</w:t>
      </w:r>
      <w:r w:rsidRPr="00D173CF">
        <w:t>Pravila Ustavnog suda BiH</w:t>
      </w:r>
      <w:r w:rsidR="004436DC" w:rsidRPr="00764ED7">
        <w:t>”,</w:t>
      </w:r>
      <w:r w:rsidRPr="00D173CF">
        <w:t xml:space="preserve"> </w:t>
      </w:r>
      <w:r w:rsidR="00D96875" w:rsidRPr="00D173CF">
        <w:t xml:space="preserve">prečišćeni tekst, </w:t>
      </w:r>
      <w:r w:rsidR="004436DC" w:rsidRPr="00764ED7">
        <w:rPr>
          <w:i/>
        </w:rPr>
        <w:t>Službeni glasnik BiH</w:t>
      </w:r>
      <w:r w:rsidR="004436DC" w:rsidRPr="00764ED7">
        <w:t xml:space="preserve"> </w:t>
      </w:r>
      <w:r w:rsidR="004436DC" w:rsidRPr="00D173CF">
        <w:t>22/14 i 57/14</w:t>
      </w:r>
      <w:r w:rsidRPr="00D173CF">
        <w:t xml:space="preserve">, član </w:t>
      </w:r>
      <w:r w:rsidR="00FC6893" w:rsidRPr="00D173CF">
        <w:t>77</w:t>
      </w:r>
      <w:r w:rsidRPr="00D173CF">
        <w:t>.</w:t>
      </w:r>
    </w:p>
  </w:footnote>
  <w:footnote w:id="27">
    <w:p w:rsidR="00795119" w:rsidRPr="00347F86" w:rsidRDefault="00795119">
      <w:pPr>
        <w:pStyle w:val="FootnoteText"/>
        <w:jc w:val="both"/>
        <w:rPr>
          <w:lang w:val="bs-Latn-BA"/>
        </w:rPr>
      </w:pPr>
      <w:r w:rsidRPr="00764ED7">
        <w:rPr>
          <w:rStyle w:val="FootnoteReference"/>
        </w:rPr>
        <w:footnoteRef/>
      </w:r>
      <w:r w:rsidRPr="00764ED7">
        <w:t xml:space="preserve"> Vidjeti</w:t>
      </w:r>
      <w:r w:rsidR="005711D1" w:rsidRPr="00764ED7">
        <w:t>,</w:t>
      </w:r>
      <w:r w:rsidRPr="00764ED7">
        <w:t xml:space="preserve"> </w:t>
      </w:r>
      <w:r w:rsidR="004436DC" w:rsidRPr="00764ED7">
        <w:t>“</w:t>
      </w:r>
      <w:r w:rsidRPr="00764ED7">
        <w:t>Zakon o reviziji institucija Bosne i Hercegovine</w:t>
      </w:r>
      <w:r w:rsidR="004436DC" w:rsidRPr="00764ED7">
        <w:t xml:space="preserve">”, </w:t>
      </w:r>
      <w:r w:rsidR="004436DC" w:rsidRPr="00764ED7">
        <w:rPr>
          <w:i/>
        </w:rPr>
        <w:t>Službeni glasnik BiH</w:t>
      </w:r>
      <w:r w:rsidR="0097608D" w:rsidRPr="00764ED7">
        <w:t xml:space="preserve"> </w:t>
      </w:r>
      <w:r w:rsidR="004436DC" w:rsidRPr="00764ED7">
        <w:t>12/</w:t>
      </w:r>
      <w:r w:rsidR="0097608D" w:rsidRPr="00764ED7">
        <w:t>06</w:t>
      </w:r>
      <w:r w:rsidRPr="00764ED7">
        <w:t>, član 5.</w:t>
      </w:r>
      <w:r w:rsidRPr="00347F86">
        <w:rPr>
          <w:lang w:val="bs-Latn-BA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19"/>
    <w:rsid w:val="00033B51"/>
    <w:rsid w:val="00056ADA"/>
    <w:rsid w:val="00063F0C"/>
    <w:rsid w:val="00067D29"/>
    <w:rsid w:val="000871D5"/>
    <w:rsid w:val="00091147"/>
    <w:rsid w:val="000D5FA3"/>
    <w:rsid w:val="000E549F"/>
    <w:rsid w:val="000F3C92"/>
    <w:rsid w:val="00110E5A"/>
    <w:rsid w:val="00127FC6"/>
    <w:rsid w:val="001331D7"/>
    <w:rsid w:val="0016254A"/>
    <w:rsid w:val="00174A7A"/>
    <w:rsid w:val="0019110A"/>
    <w:rsid w:val="0019659F"/>
    <w:rsid w:val="001B0812"/>
    <w:rsid w:val="0020761C"/>
    <w:rsid w:val="002512AC"/>
    <w:rsid w:val="002520D1"/>
    <w:rsid w:val="002648C1"/>
    <w:rsid w:val="00290879"/>
    <w:rsid w:val="002A41D4"/>
    <w:rsid w:val="002A457C"/>
    <w:rsid w:val="002C6600"/>
    <w:rsid w:val="002E18FA"/>
    <w:rsid w:val="002E2746"/>
    <w:rsid w:val="003423E1"/>
    <w:rsid w:val="00347139"/>
    <w:rsid w:val="00347F86"/>
    <w:rsid w:val="00387ECB"/>
    <w:rsid w:val="003D4485"/>
    <w:rsid w:val="003E521F"/>
    <w:rsid w:val="00401257"/>
    <w:rsid w:val="004436DC"/>
    <w:rsid w:val="004444F4"/>
    <w:rsid w:val="004449A6"/>
    <w:rsid w:val="0049766A"/>
    <w:rsid w:val="004F31E0"/>
    <w:rsid w:val="0050403E"/>
    <w:rsid w:val="005051AB"/>
    <w:rsid w:val="00511FDF"/>
    <w:rsid w:val="005516B7"/>
    <w:rsid w:val="00561607"/>
    <w:rsid w:val="00562F9F"/>
    <w:rsid w:val="005711D1"/>
    <w:rsid w:val="005766D9"/>
    <w:rsid w:val="005922BE"/>
    <w:rsid w:val="005D374A"/>
    <w:rsid w:val="005E491C"/>
    <w:rsid w:val="00603697"/>
    <w:rsid w:val="00626680"/>
    <w:rsid w:val="00674676"/>
    <w:rsid w:val="0067750C"/>
    <w:rsid w:val="006B66EB"/>
    <w:rsid w:val="006D543C"/>
    <w:rsid w:val="006F6DAE"/>
    <w:rsid w:val="007009CF"/>
    <w:rsid w:val="00715FEF"/>
    <w:rsid w:val="00764ED7"/>
    <w:rsid w:val="0079386C"/>
    <w:rsid w:val="00795119"/>
    <w:rsid w:val="007B0FE4"/>
    <w:rsid w:val="007B733B"/>
    <w:rsid w:val="00806CC6"/>
    <w:rsid w:val="0081169A"/>
    <w:rsid w:val="0084102A"/>
    <w:rsid w:val="008549BC"/>
    <w:rsid w:val="008854E2"/>
    <w:rsid w:val="008A3D37"/>
    <w:rsid w:val="008B0DAC"/>
    <w:rsid w:val="008C4D1C"/>
    <w:rsid w:val="008C5C14"/>
    <w:rsid w:val="009365C8"/>
    <w:rsid w:val="00946A75"/>
    <w:rsid w:val="0097608D"/>
    <w:rsid w:val="009A1D5F"/>
    <w:rsid w:val="009A5E2A"/>
    <w:rsid w:val="009C14EF"/>
    <w:rsid w:val="00A0233B"/>
    <w:rsid w:val="00A15DDC"/>
    <w:rsid w:val="00A278A2"/>
    <w:rsid w:val="00A27C05"/>
    <w:rsid w:val="00A35583"/>
    <w:rsid w:val="00A4063C"/>
    <w:rsid w:val="00B24E15"/>
    <w:rsid w:val="00B341E1"/>
    <w:rsid w:val="00B50094"/>
    <w:rsid w:val="00B656B2"/>
    <w:rsid w:val="00BF1EDF"/>
    <w:rsid w:val="00C04DE7"/>
    <w:rsid w:val="00C6078B"/>
    <w:rsid w:val="00C60BFE"/>
    <w:rsid w:val="00C67856"/>
    <w:rsid w:val="00C94C1E"/>
    <w:rsid w:val="00CF1526"/>
    <w:rsid w:val="00CF24DF"/>
    <w:rsid w:val="00D010A0"/>
    <w:rsid w:val="00D173CF"/>
    <w:rsid w:val="00D52426"/>
    <w:rsid w:val="00D6444C"/>
    <w:rsid w:val="00D96875"/>
    <w:rsid w:val="00D97485"/>
    <w:rsid w:val="00DB3655"/>
    <w:rsid w:val="00DD4BAE"/>
    <w:rsid w:val="00DF2217"/>
    <w:rsid w:val="00E0111F"/>
    <w:rsid w:val="00E03576"/>
    <w:rsid w:val="00E078CA"/>
    <w:rsid w:val="00E16DD5"/>
    <w:rsid w:val="00E26109"/>
    <w:rsid w:val="00E660F5"/>
    <w:rsid w:val="00E760B7"/>
    <w:rsid w:val="00E82721"/>
    <w:rsid w:val="00EB57B7"/>
    <w:rsid w:val="00EF27A3"/>
    <w:rsid w:val="00EF289D"/>
    <w:rsid w:val="00F019F2"/>
    <w:rsid w:val="00F0461F"/>
    <w:rsid w:val="00F242AF"/>
    <w:rsid w:val="00F56B26"/>
    <w:rsid w:val="00F71514"/>
    <w:rsid w:val="00F7618B"/>
    <w:rsid w:val="00FC5220"/>
    <w:rsid w:val="00FC6893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BE933-FE8A-4E45-B2C9-4ED3097A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11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5119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51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5119"/>
    <w:rPr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951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71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1D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1D5"/>
    <w:rPr>
      <w:sz w:val="24"/>
      <w:szCs w:val="24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D5"/>
    <w:rPr>
      <w:b/>
      <w:bCs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D5"/>
    <w:rPr>
      <w:sz w:val="18"/>
      <w:szCs w:val="18"/>
      <w:lang w:val="hr-HR"/>
    </w:rPr>
  </w:style>
  <w:style w:type="paragraph" w:styleId="Revision">
    <w:name w:val="Revision"/>
    <w:hidden/>
    <w:uiPriority w:val="99"/>
    <w:semiHidden/>
    <w:rsid w:val="00562F9F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i.ba/dokumenti/Javne_rasprave_u_BiH.pdf" TargetMode="External"/><Relationship Id="rId3" Type="http://schemas.openxmlformats.org/officeDocument/2006/relationships/hyperlink" Target="http://www.analitika.ba/sites/default/files/-publikacije/analitika_-_izvjestaj_-_ombudsman_10maj2013_bhs.pdf" TargetMode="External"/><Relationship Id="rId7" Type="http://schemas.openxmlformats.org/officeDocument/2006/relationships/hyperlink" Target="http://www.venice.coe.int/webforms/documents/?pdf=CDL(2011)079-e" TargetMode="External"/><Relationship Id="rId2" Type="http://schemas.openxmlformats.org/officeDocument/2006/relationships/hyperlink" Target="http://nhri.ohchr.org/EN/AboutUs/ICCAccreditation/Documents/SCA%20GENERAL%20OBSERVATIONS%20ENGLISH.pdf" TargetMode="External"/><Relationship Id="rId1" Type="http://schemas.openxmlformats.org/officeDocument/2006/relationships/hyperlink" Target="http://www.ombudsmen.gov.ba/documents/obmudsmen_doc2014012212054704bos.pdf" TargetMode="External"/><Relationship Id="rId6" Type="http://schemas.openxmlformats.org/officeDocument/2006/relationships/hyperlink" Target="http://www.analitika.ba/bs/publikacije/pravo-na-pristup-informacijama-u-bih-ka-efektivnijem-institucionalnom-okviru" TargetMode="External"/><Relationship Id="rId11" Type="http://schemas.openxmlformats.org/officeDocument/2006/relationships/hyperlink" Target="http://www.revizija.gov.ba/revizioni_izvjestaji/Default.aspx?langTag=bsBA&amp;indGod=&amp;template_id=82&amp;pageIndex=1" TargetMode="External"/><Relationship Id="rId5" Type="http://schemas.openxmlformats.org/officeDocument/2006/relationships/hyperlink" Target="http://www.ohchr.org/Documents/Countries/NHRI/1950-UNDP-UHCHR-Toolkit-LR.pdf" TargetMode="External"/><Relationship Id="rId10" Type="http://schemas.openxmlformats.org/officeDocument/2006/relationships/hyperlink" Target="http://www.jo.se/en/About-JO/Legal-basis/Instructions/" TargetMode="External"/><Relationship Id="rId4" Type="http://schemas.openxmlformats.org/officeDocument/2006/relationships/hyperlink" Target="http://www.analitika.ba/sites/default/files/publikacije/analitika_-_policy_brief_-_ombudsman_24april2013_bhs.pdf" TargetMode="External"/><Relationship Id="rId9" Type="http://schemas.openxmlformats.org/officeDocument/2006/relationships/hyperlink" Target="http://nhri.ohchr.org/EN/AboutUs/ICCAccreditation/Documents/SCA%20-REPORT%20OCTOBER%202010%20-%20FINAL%20%28with%20annexes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71F24-AF3F-4AD6-90FE-18066841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Nermina</cp:lastModifiedBy>
  <cp:revision>2</cp:revision>
  <dcterms:created xsi:type="dcterms:W3CDTF">2016-12-15T13:29:00Z</dcterms:created>
  <dcterms:modified xsi:type="dcterms:W3CDTF">2016-12-15T13:29:00Z</dcterms:modified>
</cp:coreProperties>
</file>